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765F5" w14:textId="59E6507F" w:rsidR="00997F82" w:rsidRPr="00C13613" w:rsidRDefault="00997F82" w:rsidP="00997F82">
      <w:pPr>
        <w:spacing w:after="0" w:line="240" w:lineRule="auto"/>
        <w:jc w:val="center"/>
        <w:rPr>
          <w:rFonts w:ascii="Arial" w:eastAsia="Times New Roman" w:hAnsi="Arial" w:cs="Arial"/>
          <w:b/>
          <w:sz w:val="28"/>
          <w:szCs w:val="20"/>
        </w:rPr>
      </w:pPr>
    </w:p>
    <w:p w14:paraId="36AF5F37" w14:textId="188EB8D8" w:rsidR="00997F82" w:rsidRPr="00C13613" w:rsidRDefault="00997F82" w:rsidP="00997F82">
      <w:pPr>
        <w:spacing w:after="0" w:line="240" w:lineRule="auto"/>
        <w:jc w:val="center"/>
        <w:rPr>
          <w:rFonts w:ascii="Arial" w:eastAsia="Times New Roman" w:hAnsi="Arial" w:cs="Arial"/>
          <w:b/>
          <w:sz w:val="28"/>
          <w:szCs w:val="20"/>
        </w:rPr>
      </w:pPr>
    </w:p>
    <w:p w14:paraId="00E49A73" w14:textId="4DEAF36C"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56BFFAD2" w:rsidR="00997F82" w:rsidRPr="003C2452" w:rsidRDefault="00492EFB" w:rsidP="00997F82">
      <w:pPr>
        <w:spacing w:after="0" w:line="240" w:lineRule="auto"/>
        <w:jc w:val="center"/>
        <w:rPr>
          <w:rFonts w:ascii="Arial" w:eastAsia="Times New Roman" w:hAnsi="Arial" w:cs="Arial"/>
          <w:b/>
          <w:i/>
          <w:sz w:val="28"/>
          <w:szCs w:val="20"/>
        </w:rPr>
      </w:pPr>
      <w:r w:rsidRPr="00C12ACA">
        <w:rPr>
          <w:rFonts w:ascii="Arial" w:eastAsia="Times New Roman" w:hAnsi="Arial" w:cs="Arial"/>
          <w:b/>
          <w:i/>
          <w:sz w:val="28"/>
          <w:szCs w:val="20"/>
        </w:rPr>
        <w:t>M</w:t>
      </w:r>
      <w:r w:rsidR="001A462C">
        <w:rPr>
          <w:rFonts w:ascii="Arial" w:eastAsia="Times New Roman" w:hAnsi="Arial" w:cs="Arial"/>
          <w:b/>
          <w:i/>
          <w:sz w:val="28"/>
          <w:szCs w:val="20"/>
        </w:rPr>
        <w:t>iestna akčná skupina</w:t>
      </w:r>
      <w:r w:rsidRPr="00C12ACA">
        <w:rPr>
          <w:rFonts w:ascii="Arial" w:eastAsia="Times New Roman" w:hAnsi="Arial" w:cs="Arial"/>
          <w:b/>
          <w:i/>
          <w:sz w:val="28"/>
          <w:szCs w:val="20"/>
        </w:rPr>
        <w:t xml:space="preserve"> Rajecká dolina</w:t>
      </w:r>
      <w:r>
        <w:rPr>
          <w:rFonts w:ascii="Arial" w:eastAsia="Times New Roman" w:hAnsi="Arial" w:cs="Arial"/>
          <w:b/>
          <w:i/>
          <w:sz w:val="28"/>
          <w:szCs w:val="20"/>
        </w:rPr>
        <w:t xml:space="preserve"> </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25958E23" w14:textId="1E063A3C" w:rsidR="00997F82" w:rsidRDefault="00997F82" w:rsidP="00682F7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757AAD94" w14:textId="17ABE296"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08D8BCF6"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6D095C">
        <w:rPr>
          <w:rFonts w:ascii="Arial" w:eastAsia="Times New Roman" w:hAnsi="Arial" w:cs="Arial"/>
          <w:sz w:val="28"/>
          <w:szCs w:val="20"/>
        </w:rPr>
        <w:t>X347</w:t>
      </w:r>
      <w:r w:rsidRPr="00C13613">
        <w:rPr>
          <w:rFonts w:ascii="Arial" w:eastAsia="Times New Roman" w:hAnsi="Arial" w:cs="Arial"/>
          <w:sz w:val="28"/>
          <w:szCs w:val="20"/>
        </w:rPr>
        <w:t>-</w:t>
      </w:r>
      <w:r w:rsidR="006D095C">
        <w:rPr>
          <w:rFonts w:ascii="Arial" w:eastAsia="Times New Roman" w:hAnsi="Arial" w:cs="Arial"/>
          <w:sz w:val="28"/>
          <w:szCs w:val="20"/>
        </w:rPr>
        <w:t>511</w:t>
      </w:r>
      <w:r w:rsidRPr="00C13613">
        <w:rPr>
          <w:rFonts w:ascii="Arial" w:eastAsia="Times New Roman" w:hAnsi="Arial" w:cs="Arial"/>
          <w:sz w:val="28"/>
          <w:szCs w:val="20"/>
        </w:rPr>
        <w:t>-</w:t>
      </w:r>
      <w:r w:rsidR="006D095C">
        <w:rPr>
          <w:rFonts w:ascii="Arial" w:eastAsia="Times New Roman" w:hAnsi="Arial" w:cs="Arial"/>
          <w:sz w:val="28"/>
          <w:szCs w:val="20"/>
        </w:rPr>
        <w:t>001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119AA277" w:rsidR="00997F82" w:rsidRPr="00C12ACA" w:rsidRDefault="00997F82" w:rsidP="00997F82">
      <w:pPr>
        <w:rPr>
          <w:rFonts w:ascii="Arial" w:eastAsia="Times New Roman" w:hAnsi="Arial" w:cs="Arial"/>
          <w:b/>
          <w:sz w:val="28"/>
          <w:szCs w:val="20"/>
        </w:rPr>
      </w:pPr>
    </w:p>
    <w:p w14:paraId="6BD1E6A3" w14:textId="319C2BF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7BEDAA8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4B743E">
            <w:rPr>
              <w:rFonts w:ascii="Arial" w:hAnsi="Arial" w:cs="Arial"/>
              <w:sz w:val="22"/>
            </w:rPr>
            <w:t>5.1.1 Zvýšenie zamestnanosti na miestnej úrovni podporou podnikania a inovácií</w:t>
          </w:r>
        </w:sdtContent>
      </w:sdt>
    </w:p>
    <w:p w14:paraId="266737C6" w14:textId="713B77E8"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b/>
            <w:bCs/>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B743E" w:rsidRPr="00276938">
            <w:rPr>
              <w:rFonts w:ascii="Arial" w:hAnsi="Arial" w:cs="Arial"/>
              <w:b/>
              <w:bCs/>
              <w:sz w:val="22"/>
            </w:rPr>
            <w:t>A1 Podpora podnikania a inovácií</w:t>
          </w:r>
        </w:sdtContent>
      </w:sdt>
    </w:p>
    <w:p w14:paraId="60D37D52" w14:textId="30B221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4B743E">
            <w:rPr>
              <w:rFonts w:ascii="Arial" w:hAnsi="Arial" w:cs="Arial"/>
              <w:b/>
              <w:sz w:val="22"/>
            </w:rPr>
            <w:t xml:space="preserve">Schéma minimálnej pomoci na podporu </w:t>
          </w:r>
          <w:proofErr w:type="spellStart"/>
          <w:r w:rsidR="004B743E">
            <w:rPr>
              <w:rFonts w:ascii="Arial" w:hAnsi="Arial" w:cs="Arial"/>
              <w:b/>
              <w:sz w:val="22"/>
            </w:rPr>
            <w:t>mikro</w:t>
          </w:r>
          <w:proofErr w:type="spellEnd"/>
          <w:r w:rsidR="004B743E">
            <w:rPr>
              <w:rFonts w:ascii="Arial" w:hAnsi="Arial" w:cs="Arial"/>
              <w:b/>
              <w:sz w:val="22"/>
            </w:rPr>
            <w:t xml:space="preserve"> a malých podnikov        DM – 18/2018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6CF1BF5C"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Pr="00276938"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276938">
        <w:rPr>
          <w:rFonts w:ascii="Arial" w:hAnsi="Arial" w:cs="Arial"/>
          <w:b/>
          <w:color w:val="44546A" w:themeColor="text2"/>
          <w:szCs w:val="19"/>
        </w:rPr>
        <w:t>Identifikácia MAS</w:t>
      </w:r>
    </w:p>
    <w:p w14:paraId="0808FF8F" w14:textId="5F5E76FB" w:rsidR="00997F82" w:rsidRPr="00276938" w:rsidRDefault="00997F82" w:rsidP="00DD3EE2">
      <w:pPr>
        <w:tabs>
          <w:tab w:val="left" w:pos="1418"/>
        </w:tabs>
        <w:spacing w:before="120" w:after="120" w:line="240" w:lineRule="auto"/>
        <w:ind w:left="1418" w:hanging="1418"/>
        <w:rPr>
          <w:rFonts w:ascii="Arial" w:hAnsi="Arial" w:cs="Arial"/>
          <w:sz w:val="22"/>
        </w:rPr>
      </w:pPr>
      <w:r w:rsidRPr="00276938">
        <w:rPr>
          <w:rFonts w:ascii="Arial" w:hAnsi="Arial" w:cs="Arial"/>
          <w:sz w:val="22"/>
        </w:rPr>
        <w:t>Názov:</w:t>
      </w:r>
      <w:r w:rsidRPr="00276938">
        <w:rPr>
          <w:rFonts w:ascii="Arial" w:hAnsi="Arial" w:cs="Arial"/>
          <w:sz w:val="22"/>
        </w:rPr>
        <w:tab/>
      </w:r>
      <w:r w:rsidR="00662FA6" w:rsidRPr="00276938">
        <w:rPr>
          <w:rFonts w:ascii="Arial" w:hAnsi="Arial" w:cs="Arial"/>
          <w:b/>
          <w:bCs/>
          <w:sz w:val="22"/>
        </w:rPr>
        <w:t>Miestna akčná skupina Rajecká dolina</w:t>
      </w:r>
      <w:r w:rsidR="00662FA6" w:rsidRPr="00276938">
        <w:rPr>
          <w:rFonts w:ascii="Arial" w:hAnsi="Arial" w:cs="Arial"/>
          <w:sz w:val="22"/>
        </w:rPr>
        <w:t xml:space="preserve"> </w:t>
      </w:r>
      <w:r w:rsidRPr="00276938">
        <w:rPr>
          <w:rFonts w:ascii="Arial" w:hAnsi="Arial" w:cs="Arial"/>
          <w:sz w:val="22"/>
        </w:rPr>
        <w:t xml:space="preserve"> </w:t>
      </w:r>
    </w:p>
    <w:p w14:paraId="5C40D1B0" w14:textId="46075266" w:rsidR="00997F82" w:rsidRPr="00276938" w:rsidRDefault="00997F82" w:rsidP="00DD3EE2">
      <w:pPr>
        <w:tabs>
          <w:tab w:val="left" w:pos="1418"/>
        </w:tabs>
        <w:spacing w:before="120" w:after="120" w:line="240" w:lineRule="auto"/>
        <w:rPr>
          <w:rFonts w:ascii="Arial" w:hAnsi="Arial" w:cs="Arial"/>
          <w:sz w:val="22"/>
        </w:rPr>
      </w:pPr>
      <w:r w:rsidRPr="00276938">
        <w:rPr>
          <w:rFonts w:ascii="Arial" w:hAnsi="Arial" w:cs="Arial"/>
          <w:sz w:val="22"/>
        </w:rPr>
        <w:t>Sídlo:</w:t>
      </w:r>
      <w:r w:rsidRPr="00276938">
        <w:rPr>
          <w:rFonts w:ascii="Arial" w:hAnsi="Arial" w:cs="Arial"/>
          <w:sz w:val="22"/>
        </w:rPr>
        <w:tab/>
      </w:r>
      <w:r w:rsidR="00662FA6" w:rsidRPr="00276938">
        <w:rPr>
          <w:rFonts w:ascii="Arial" w:hAnsi="Arial" w:cs="Arial"/>
          <w:sz w:val="22"/>
        </w:rPr>
        <w:t>Námestie SNP 2/2</w:t>
      </w:r>
    </w:p>
    <w:p w14:paraId="3DB92461" w14:textId="21F0FD61" w:rsidR="00997F82" w:rsidRPr="00896818" w:rsidRDefault="00997F82" w:rsidP="00DD3EE2">
      <w:pPr>
        <w:tabs>
          <w:tab w:val="left" w:pos="1418"/>
        </w:tabs>
        <w:spacing w:before="120" w:after="120" w:line="240" w:lineRule="auto"/>
        <w:rPr>
          <w:rFonts w:ascii="Arial" w:hAnsi="Arial" w:cs="Arial"/>
          <w:sz w:val="22"/>
        </w:rPr>
      </w:pPr>
      <w:r w:rsidRPr="00276938">
        <w:rPr>
          <w:rFonts w:ascii="Arial" w:hAnsi="Arial" w:cs="Arial"/>
          <w:sz w:val="22"/>
        </w:rPr>
        <w:tab/>
      </w:r>
      <w:r w:rsidR="00662FA6" w:rsidRPr="00896818">
        <w:rPr>
          <w:rFonts w:ascii="Arial" w:hAnsi="Arial" w:cs="Arial"/>
          <w:sz w:val="22"/>
        </w:rPr>
        <w:t xml:space="preserve">Rajec </w:t>
      </w:r>
    </w:p>
    <w:p w14:paraId="02B5761B" w14:textId="3535426A" w:rsidR="00997F82" w:rsidRPr="00896818" w:rsidRDefault="00997F82" w:rsidP="00DD3EE2">
      <w:pPr>
        <w:tabs>
          <w:tab w:val="left" w:pos="1418"/>
        </w:tabs>
        <w:spacing w:before="120" w:after="120" w:line="240" w:lineRule="auto"/>
        <w:rPr>
          <w:rFonts w:ascii="Arial" w:hAnsi="Arial" w:cs="Arial"/>
          <w:sz w:val="22"/>
        </w:rPr>
      </w:pPr>
      <w:r w:rsidRPr="00276938">
        <w:rPr>
          <w:rFonts w:ascii="Arial" w:hAnsi="Arial" w:cs="Arial"/>
          <w:sz w:val="22"/>
        </w:rPr>
        <w:tab/>
      </w:r>
      <w:r w:rsidR="00662FA6" w:rsidRPr="00896818">
        <w:rPr>
          <w:rFonts w:ascii="Arial" w:hAnsi="Arial" w:cs="Arial"/>
          <w:sz w:val="22"/>
        </w:rPr>
        <w:t>015 01</w:t>
      </w:r>
      <w:r w:rsidRPr="00896818">
        <w:rPr>
          <w:rFonts w:ascii="Arial" w:hAnsi="Arial" w:cs="Arial"/>
          <w:sz w:val="22"/>
        </w:rPr>
        <w:t xml:space="preserve"> </w:t>
      </w:r>
    </w:p>
    <w:p w14:paraId="11916F01" w14:textId="507DB01E"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27385B5"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00682F72" w:rsidRPr="009B3DD7" w:rsidDel="00682F72">
        <w:rPr>
          <w:rFonts w:ascii="Arial" w:hAnsi="Arial" w:cs="Arial"/>
          <w:sz w:val="22"/>
        </w:rPr>
        <w:t xml:space="preserve"> </w:t>
      </w:r>
      <w:r w:rsidR="0074600F">
        <w:rPr>
          <w:rFonts w:ascii="Arial" w:hAnsi="Arial" w:cs="Arial"/>
          <w:sz w:val="22"/>
        </w:rPr>
        <w:t>15.7.2020</w:t>
      </w:r>
    </w:p>
    <w:p w14:paraId="532ABE8D" w14:textId="6FC7AA40"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EE46BE" w:rsidRPr="00E7700C">
          <w:rPr>
            <w:rStyle w:val="Hypertextovprepojenie"/>
            <w:rFonts w:cs="Arial"/>
            <w:sz w:val="22"/>
          </w:rPr>
          <w:t>www.masrajeckadolina.sk</w:t>
        </w:r>
      </w:hyperlink>
      <w:r w:rsidR="00EE46BE">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C99849E"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w:t>
      </w:r>
      <w:r w:rsidRPr="00682F72">
        <w:rPr>
          <w:rFonts w:ascii="Arial" w:hAnsi="Arial" w:cs="Arial"/>
          <w:bCs/>
          <w:sz w:val="22"/>
        </w:rPr>
        <w:t>predstavuje</w:t>
      </w:r>
      <w:r w:rsidR="00682F72">
        <w:rPr>
          <w:rFonts w:ascii="Arial" w:hAnsi="Arial" w:cs="Arial"/>
          <w:sz w:val="22"/>
        </w:rPr>
        <w:t> </w:t>
      </w:r>
      <w:r w:rsidR="00682F72" w:rsidRPr="00FB615A">
        <w:rPr>
          <w:rFonts w:ascii="Arial" w:hAnsi="Arial" w:cs="Arial"/>
          <w:b/>
          <w:sz w:val="22"/>
        </w:rPr>
        <w:t>210</w:t>
      </w:r>
      <w:r w:rsidR="00682F72">
        <w:rPr>
          <w:rFonts w:ascii="Arial" w:hAnsi="Arial" w:cs="Arial"/>
          <w:b/>
          <w:sz w:val="22"/>
        </w:rPr>
        <w:t xml:space="preserve"> 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5ADD3F45"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w:t>
      </w:r>
      <w:r w:rsidRPr="00896818">
        <w:rPr>
          <w:rFonts w:ascii="Arial" w:hAnsi="Arial" w:cs="Arial"/>
          <w:b/>
          <w:bCs/>
          <w:sz w:val="22"/>
        </w:rPr>
        <w:t xml:space="preserve">vo výške </w:t>
      </w:r>
      <w:r w:rsidR="00682F72" w:rsidRPr="00896818">
        <w:rPr>
          <w:rFonts w:ascii="Arial" w:hAnsi="Arial" w:cs="Arial"/>
          <w:b/>
          <w:bCs/>
          <w:sz w:val="22"/>
        </w:rPr>
        <w:t xml:space="preserve">55 </w:t>
      </w:r>
      <w:r w:rsidRPr="00896818">
        <w:rPr>
          <w:rFonts w:ascii="Arial" w:hAnsi="Arial" w:cs="Arial"/>
          <w:b/>
          <w:bCs/>
          <w:sz w:val="22"/>
        </w:rPr>
        <w:t>%.</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682F72">
        <w:rPr>
          <w:rFonts w:ascii="Arial" w:hAnsi="Arial" w:cs="Arial"/>
          <w:sz w:val="22"/>
        </w:rPr>
        <w:t xml:space="preserve">45 </w:t>
      </w:r>
      <w:r>
        <w:rPr>
          <w:rFonts w:ascii="Arial" w:hAnsi="Arial" w:cs="Arial"/>
          <w:sz w:val="22"/>
        </w:rPr>
        <w:t>%.</w:t>
      </w:r>
    </w:p>
    <w:p w14:paraId="27AC60C0" w14:textId="09FC1892" w:rsidR="00997F82" w:rsidRPr="00896818" w:rsidRDefault="00997F82" w:rsidP="00816CD4">
      <w:pPr>
        <w:spacing w:before="120" w:after="120" w:line="240" w:lineRule="auto"/>
        <w:jc w:val="both"/>
        <w:rPr>
          <w:rFonts w:ascii="Arial" w:hAnsi="Arial" w:cs="Arial"/>
          <w:b/>
          <w:bCs/>
          <w:sz w:val="22"/>
        </w:rPr>
      </w:pPr>
      <w:r>
        <w:rPr>
          <w:rFonts w:ascii="Arial" w:hAnsi="Arial" w:cs="Arial"/>
          <w:sz w:val="22"/>
        </w:rPr>
        <w:t>Príspevok na projekt sa vypláca systémom</w:t>
      </w:r>
      <w:r w:rsidR="00E649EF">
        <w:rPr>
          <w:rFonts w:ascii="Arial" w:hAnsi="Arial" w:cs="Arial"/>
          <w:sz w:val="22"/>
        </w:rPr>
        <w:t xml:space="preserve"> </w:t>
      </w:r>
      <w:r w:rsidRPr="00896818">
        <w:rPr>
          <w:rFonts w:ascii="Arial" w:hAnsi="Arial" w:cs="Arial"/>
          <w:b/>
          <w:bCs/>
          <w:sz w:val="22"/>
        </w:rPr>
        <w:t>refundácie</w:t>
      </w:r>
      <w:r w:rsidR="00E649EF">
        <w:rPr>
          <w:rFonts w:ascii="Arial" w:hAnsi="Arial" w:cs="Arial"/>
          <w:b/>
          <w:bCs/>
          <w:sz w:val="22"/>
        </w:rPr>
        <w:t>.</w:t>
      </w:r>
    </w:p>
    <w:p w14:paraId="13F11C50" w14:textId="0E006229" w:rsidR="00CB096D" w:rsidRDefault="00997F82" w:rsidP="00816CD4">
      <w:pPr>
        <w:jc w:val="both"/>
        <w:rPr>
          <w:rFonts w:ascii="Arial" w:hAnsi="Arial" w:cs="Arial"/>
          <w:sz w:val="22"/>
        </w:rPr>
      </w:pPr>
      <w:r w:rsidRPr="00896818">
        <w:rPr>
          <w:rFonts w:ascii="Arial" w:hAnsi="Arial" w:cs="Arial"/>
          <w:sz w:val="22"/>
        </w:rPr>
        <w:t>Systém financovania bude zakotvený v zmluve o poskytnutí príspevku v zmysle podmienok definovaných vo výzve.</w:t>
      </w:r>
    </w:p>
    <w:p w14:paraId="061F9786" w14:textId="77777777" w:rsidR="00997F82" w:rsidRPr="00896818" w:rsidRDefault="00997F82" w:rsidP="00CC0E68">
      <w:pPr>
        <w:autoSpaceDE w:val="0"/>
        <w:autoSpaceDN w:val="0"/>
        <w:adjustRightInd w:val="0"/>
        <w:spacing w:before="120" w:after="120" w:line="240" w:lineRule="auto"/>
        <w:jc w:val="both"/>
        <w:rPr>
          <w:rFonts w:ascii="Arial" w:hAnsi="Arial" w:cs="Arial"/>
          <w:sz w:val="22"/>
          <w:u w:val="single"/>
        </w:rPr>
      </w:pPr>
      <w:r w:rsidRPr="00896818">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896818">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5444744D" w:rsidR="00997F82" w:rsidRPr="005A0AC7" w:rsidRDefault="000967D0" w:rsidP="00016DEA">
            <w:pPr>
              <w:spacing w:before="60" w:after="60" w:line="240" w:lineRule="auto"/>
              <w:jc w:val="center"/>
              <w:outlineLvl w:val="0"/>
              <w:rPr>
                <w:rFonts w:ascii="Arial" w:hAnsi="Arial" w:cs="Arial"/>
                <w:b/>
                <w:bCs/>
                <w:sz w:val="20"/>
                <w:szCs w:val="20"/>
              </w:rPr>
            </w:pPr>
            <w:r w:rsidRPr="005A0AC7">
              <w:rPr>
                <w:rFonts w:ascii="Arial" w:hAnsi="Arial" w:cs="Arial"/>
                <w:b/>
                <w:bCs/>
                <w:sz w:val="20"/>
                <w:szCs w:val="20"/>
              </w:rPr>
              <w:t>04.09.2020</w:t>
            </w:r>
          </w:p>
        </w:tc>
        <w:tc>
          <w:tcPr>
            <w:tcW w:w="3070" w:type="dxa"/>
            <w:vAlign w:val="center"/>
          </w:tcPr>
          <w:p w14:paraId="7FB5A443" w14:textId="12BFD424" w:rsidR="00997F82" w:rsidRPr="005A0AC7" w:rsidRDefault="00D47195" w:rsidP="00016DEA">
            <w:pPr>
              <w:spacing w:before="60" w:after="60" w:line="240" w:lineRule="auto"/>
              <w:jc w:val="center"/>
              <w:outlineLvl w:val="0"/>
              <w:rPr>
                <w:rFonts w:ascii="Arial" w:hAnsi="Arial" w:cs="Arial"/>
                <w:b/>
                <w:bCs/>
                <w:sz w:val="20"/>
                <w:szCs w:val="20"/>
              </w:rPr>
            </w:pPr>
            <w:r w:rsidRPr="005A0AC7">
              <w:rPr>
                <w:rFonts w:ascii="Arial" w:hAnsi="Arial" w:cs="Arial"/>
                <w:b/>
                <w:bCs/>
                <w:sz w:val="20"/>
                <w:szCs w:val="20"/>
              </w:rPr>
              <w:t>05.10</w:t>
            </w:r>
            <w:r w:rsidR="00997F82" w:rsidRPr="005A0AC7">
              <w:rPr>
                <w:rFonts w:ascii="Arial" w:hAnsi="Arial" w:cs="Arial"/>
                <w:b/>
                <w:bCs/>
                <w:sz w:val="20"/>
                <w:szCs w:val="20"/>
              </w:rPr>
              <w:t>.</w:t>
            </w:r>
            <w:r w:rsidRPr="005A0AC7">
              <w:rPr>
                <w:rFonts w:ascii="Arial" w:hAnsi="Arial" w:cs="Arial"/>
                <w:b/>
                <w:bCs/>
                <w:sz w:val="20"/>
                <w:szCs w:val="20"/>
              </w:rPr>
              <w:t>2020</w:t>
            </w:r>
          </w:p>
        </w:tc>
        <w:tc>
          <w:tcPr>
            <w:tcW w:w="3494" w:type="dxa"/>
          </w:tcPr>
          <w:p w14:paraId="766B9373" w14:textId="7F9AD99F" w:rsidR="00997F82" w:rsidRDefault="00997F82" w:rsidP="00016DEA">
            <w:pPr>
              <w:spacing w:before="60" w:after="60" w:line="240" w:lineRule="auto"/>
              <w:jc w:val="center"/>
              <w:outlineLvl w:val="0"/>
              <w:rPr>
                <w:rFonts w:ascii="Arial" w:hAnsi="Arial" w:cs="Arial"/>
                <w:sz w:val="20"/>
                <w:szCs w:val="20"/>
              </w:rPr>
            </w:pPr>
            <w:r w:rsidRPr="00D573AF">
              <w:rPr>
                <w:rFonts w:ascii="Arial" w:hAnsi="Arial" w:cs="Arial"/>
                <w:sz w:val="20"/>
                <w:szCs w:val="20"/>
              </w:rPr>
              <w:t xml:space="preserve">Ďalšie hodnotiace kolá budú uzatvárané </w:t>
            </w:r>
            <w:r w:rsidRPr="005A0AC7">
              <w:rPr>
                <w:rFonts w:ascii="Arial" w:hAnsi="Arial" w:cs="Arial"/>
                <w:b/>
                <w:bCs/>
                <w:sz w:val="20"/>
                <w:szCs w:val="20"/>
              </w:rPr>
              <w:t xml:space="preserve">v intervale </w:t>
            </w:r>
            <w:r w:rsidR="0055749C" w:rsidRPr="005A0AC7">
              <w:rPr>
                <w:rFonts w:ascii="Arial" w:hAnsi="Arial" w:cs="Arial"/>
                <w:b/>
                <w:bCs/>
                <w:sz w:val="20"/>
                <w:szCs w:val="20"/>
              </w:rPr>
              <w:t xml:space="preserve">2 </w:t>
            </w:r>
            <w:r w:rsidRPr="005A0AC7">
              <w:rPr>
                <w:rFonts w:ascii="Arial" w:hAnsi="Arial" w:cs="Arial"/>
                <w:b/>
                <w:bCs/>
                <w:sz w:val="20"/>
                <w:szCs w:val="20"/>
              </w:rPr>
              <w:t>mesiacov</w:t>
            </w:r>
            <w:r w:rsidRPr="00D573AF">
              <w:rPr>
                <w:rFonts w:ascii="Arial" w:hAnsi="Arial" w:cs="Arial"/>
                <w:sz w:val="20"/>
                <w:szCs w:val="20"/>
              </w:rPr>
              <w:t xml:space="preserve"> od predchádzajúceho hodnotiaceho kola </w:t>
            </w:r>
            <w:r w:rsidRPr="005A0AC7">
              <w:rPr>
                <w:rFonts w:ascii="Arial" w:hAnsi="Arial" w:cs="Arial"/>
                <w:b/>
                <w:bCs/>
                <w:sz w:val="20"/>
                <w:szCs w:val="20"/>
              </w:rPr>
              <w:t>a to vždy k </w:t>
            </w:r>
            <w:r w:rsidR="005168F9" w:rsidRPr="005A0AC7">
              <w:rPr>
                <w:rFonts w:ascii="Arial" w:hAnsi="Arial" w:cs="Arial"/>
                <w:b/>
                <w:bCs/>
                <w:sz w:val="20"/>
                <w:szCs w:val="20"/>
              </w:rPr>
              <w:t>5</w:t>
            </w:r>
            <w:r w:rsidRPr="005A0AC7">
              <w:rPr>
                <w:rFonts w:ascii="Arial" w:hAnsi="Arial" w:cs="Arial"/>
                <w:b/>
                <w:bCs/>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2BC44C91"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4D223203" w14:textId="77777777" w:rsidR="00997F82" w:rsidRPr="00E835D7" w:rsidRDefault="00997F82" w:rsidP="00896818">
            <w:pPr>
              <w:pStyle w:val="Odsekzoznamu"/>
              <w:widowControl w:val="0"/>
              <w:numPr>
                <w:ilvl w:val="0"/>
                <w:numId w:val="11"/>
              </w:numPr>
              <w:spacing w:before="60" w:after="60" w:line="240" w:lineRule="auto"/>
              <w:ind w:left="933"/>
              <w:jc w:val="both"/>
              <w:rPr>
                <w:rFonts w:ascii="Arial" w:hAnsi="Arial" w:cs="Arial"/>
                <w:bCs/>
                <w:sz w:val="20"/>
                <w:szCs w:val="20"/>
              </w:rPr>
            </w:pPr>
            <w:r w:rsidRPr="00E835D7">
              <w:rPr>
                <w:rFonts w:ascii="Arial" w:hAnsi="Arial" w:cs="Arial"/>
                <w:bCs/>
                <w:sz w:val="20"/>
                <w:szCs w:val="20"/>
              </w:rPr>
              <w:t>osoby zapísané v obchodnom registri,</w:t>
            </w:r>
          </w:p>
          <w:p w14:paraId="33E57A14" w14:textId="49FA2547" w:rsidR="00997F82" w:rsidRDefault="00997F82">
            <w:pPr>
              <w:pStyle w:val="Odsekzoznamu"/>
              <w:widowControl w:val="0"/>
              <w:numPr>
                <w:ilvl w:val="0"/>
                <w:numId w:val="11"/>
              </w:numPr>
              <w:spacing w:before="60" w:after="60" w:line="240" w:lineRule="auto"/>
              <w:ind w:left="933"/>
              <w:jc w:val="both"/>
              <w:rPr>
                <w:rFonts w:ascii="Arial" w:hAnsi="Arial" w:cs="Arial"/>
                <w:bCs/>
                <w:sz w:val="20"/>
                <w:szCs w:val="20"/>
              </w:rPr>
            </w:pPr>
            <w:r w:rsidRPr="00E835D7">
              <w:rPr>
                <w:rFonts w:ascii="Arial" w:hAnsi="Arial" w:cs="Arial"/>
                <w:bCs/>
                <w:sz w:val="20"/>
                <w:szCs w:val="20"/>
              </w:rPr>
              <w:t>osoby, ktoré</w:t>
            </w:r>
            <w:r w:rsidR="00D83861" w:rsidRPr="00E835D7">
              <w:rPr>
                <w:rFonts w:ascii="Arial" w:hAnsi="Arial" w:cs="Arial"/>
                <w:bCs/>
                <w:sz w:val="20"/>
                <w:szCs w:val="20"/>
              </w:rPr>
              <w:t xml:space="preserve"> nie sú zapísané v obchodnom registri a</w:t>
            </w:r>
            <w:r w:rsidRPr="00E835D7">
              <w:rPr>
                <w:rFonts w:ascii="Arial" w:hAnsi="Arial" w:cs="Arial"/>
                <w:bCs/>
                <w:sz w:val="20"/>
                <w:szCs w:val="20"/>
              </w:rPr>
              <w:t xml:space="preserve"> podnikajú na základe živnostenského oprávnenia.</w:t>
            </w:r>
          </w:p>
          <w:p w14:paraId="345D8804" w14:textId="4BF333D3"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058914B4" w14:textId="04CFD651"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2B32AF41"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p>
          <w:p w14:paraId="369F3429" w14:textId="3858C264"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r>
              <w:rPr>
                <w:rFonts w:ascii="Arial" w:hAnsi="Arial" w:cs="Arial"/>
                <w:bCs/>
                <w:sz w:val="20"/>
                <w:szCs w:val="20"/>
              </w:rPr>
              <w:t>ŽoPr</w:t>
            </w:r>
            <w:r w:rsidRPr="00A05B6B">
              <w:rPr>
                <w:rFonts w:ascii="Arial" w:hAnsi="Arial" w:cs="Arial"/>
                <w:bCs/>
                <w:sz w:val="20"/>
                <w:szCs w:val="20"/>
              </w:rPr>
              <w:t>.</w:t>
            </w:r>
          </w:p>
          <w:p w14:paraId="0CA77EA7" w14:textId="7957C14A"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207F929E"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43957190" w14:textId="3BA52002"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DF122D">
              <w:rPr>
                <w:rFonts w:ascii="Arial" w:hAnsi="Arial" w:cs="Arial"/>
                <w:bCs/>
                <w:sz w:val="20"/>
                <w:szCs w:val="20"/>
              </w:rPr>
              <w:t> </w:t>
            </w:r>
            <w:r>
              <w:rPr>
                <w:rFonts w:ascii="Arial" w:hAnsi="Arial" w:cs="Arial"/>
                <w:bCs/>
                <w:sz w:val="20"/>
                <w:szCs w:val="20"/>
              </w:rPr>
              <w:t>ŽoPr</w:t>
            </w:r>
            <w:r w:rsidR="00DF122D">
              <w:rPr>
                <w:rFonts w:ascii="Arial" w:hAnsi="Arial" w:cs="Arial"/>
                <w:bCs/>
                <w:sz w:val="20"/>
                <w:szCs w:val="20"/>
              </w:rPr>
              <w:t>.</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lastRenderedPageBreak/>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732FEE11"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xml:space="preserve">, resp. </w:t>
            </w:r>
            <w:r w:rsidR="00FF15E0">
              <w:rPr>
                <w:rFonts w:ascii="Arial" w:hAnsi="Arial" w:cs="Arial"/>
                <w:bCs/>
                <w:sz w:val="20"/>
                <w:szCs w:val="20"/>
              </w:rPr>
              <w:t>D</w:t>
            </w:r>
            <w:r w:rsidR="00FF15E0" w:rsidRPr="00535638">
              <w:rPr>
                <w:rFonts w:ascii="Arial" w:hAnsi="Arial" w:cs="Arial"/>
                <w:bCs/>
                <w:sz w:val="20"/>
                <w:szCs w:val="20"/>
              </w:rPr>
              <w:t>aňové priznani</w:t>
            </w:r>
            <w:r w:rsidR="00FF15E0">
              <w:rPr>
                <w:rFonts w:ascii="Arial" w:hAnsi="Arial" w:cs="Arial"/>
                <w:bCs/>
                <w:sz w:val="20"/>
                <w:szCs w:val="20"/>
              </w:rPr>
              <w:t>e</w:t>
            </w:r>
            <w:r w:rsidR="00FF15E0" w:rsidRPr="00535638">
              <w:rPr>
                <w:rFonts w:ascii="Arial" w:hAnsi="Arial" w:cs="Arial"/>
                <w:bCs/>
                <w:sz w:val="20"/>
                <w:szCs w:val="20"/>
              </w:rPr>
              <w:t xml:space="preserve"> fyzických osôb - ty</w:t>
            </w:r>
            <w:r w:rsidR="00E649EF">
              <w:rPr>
                <w:rFonts w:ascii="Arial" w:hAnsi="Arial" w:cs="Arial"/>
                <w:bCs/>
                <w:sz w:val="20"/>
                <w:szCs w:val="20"/>
              </w:rPr>
              <w:t>p</w:t>
            </w:r>
            <w:r w:rsidR="00FF15E0" w:rsidRPr="00535638">
              <w:rPr>
                <w:rFonts w:ascii="Arial" w:hAnsi="Arial" w:cs="Arial"/>
                <w:bCs/>
                <w:sz w:val="20"/>
                <w:szCs w:val="20"/>
              </w:rPr>
              <w:t xml:space="preserve"> B</w:t>
            </w:r>
            <w:r w:rsidR="00FF15E0">
              <w:rPr>
                <w:rFonts w:ascii="Arial" w:hAnsi="Arial" w:cs="Arial"/>
                <w:bCs/>
                <w:sz w:val="20"/>
                <w:szCs w:val="20"/>
              </w:rPr>
              <w:t xml:space="preserve">, </w:t>
            </w:r>
            <w:r w:rsidR="00535638">
              <w:rPr>
                <w:rFonts w:ascii="Arial" w:hAnsi="Arial" w:cs="Arial"/>
                <w:bCs/>
                <w:sz w:val="20"/>
                <w:szCs w:val="20"/>
              </w:rPr>
              <w:t>v</w:t>
            </w:r>
            <w:r w:rsidR="00535638" w:rsidRPr="00535638">
              <w:rPr>
                <w:rFonts w:ascii="Arial" w:hAnsi="Arial" w:cs="Arial"/>
                <w:bCs/>
                <w:sz w:val="20"/>
                <w:szCs w:val="20"/>
              </w:rPr>
              <w:t xml:space="preserve"> prípade žiadateľa, ktorý nezostavuje účtovnú závierku (§</w:t>
            </w:r>
            <w:r w:rsidR="00FF15E0">
              <w:rPr>
                <w:rFonts w:ascii="Arial" w:hAnsi="Arial" w:cs="Arial"/>
                <w:bCs/>
                <w:sz w:val="20"/>
                <w:szCs w:val="20"/>
              </w:rPr>
              <w:t xml:space="preserve"> </w:t>
            </w:r>
            <w:r w:rsidR="00535638" w:rsidRPr="00535638">
              <w:rPr>
                <w:rFonts w:ascii="Arial" w:hAnsi="Arial" w:cs="Arial"/>
                <w:bCs/>
                <w:sz w:val="20"/>
                <w:szCs w:val="20"/>
              </w:rPr>
              <w:t>6 ods. 11 a § 6 ods. 10 zákona č.</w:t>
            </w:r>
            <w:r w:rsidR="00535638">
              <w:rPr>
                <w:rFonts w:ascii="Arial" w:hAnsi="Arial" w:cs="Arial"/>
                <w:bCs/>
                <w:sz w:val="20"/>
                <w:szCs w:val="20"/>
              </w:rPr>
              <w:t> </w:t>
            </w:r>
            <w:r w:rsidR="00535638" w:rsidRPr="00535638">
              <w:rPr>
                <w:rFonts w:ascii="Arial" w:hAnsi="Arial" w:cs="Arial"/>
                <w:bCs/>
                <w:sz w:val="20"/>
                <w:szCs w:val="20"/>
              </w:rPr>
              <w:t>595/2003 o dani z príjmov)</w:t>
            </w:r>
            <w:r w:rsidR="00535638">
              <w:rPr>
                <w:rFonts w:ascii="Arial" w:hAnsi="Arial" w:cs="Arial"/>
                <w:bCs/>
                <w:sz w:val="20"/>
                <w:szCs w:val="20"/>
              </w:rPr>
              <w:t>.</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511EB236" w14:textId="10CCE72F" w:rsidR="00997F82" w:rsidRPr="00D33B30" w:rsidRDefault="00997F82" w:rsidP="00301E22">
            <w:pPr>
              <w:pStyle w:val="Odsekzoznamu"/>
              <w:spacing w:before="120" w:after="120" w:line="240" w:lineRule="auto"/>
              <w:ind w:left="85" w:right="85"/>
              <w:contextualSpacing w:val="0"/>
              <w:jc w:val="both"/>
            </w:pPr>
            <w:r w:rsidRPr="00D573AF">
              <w:rPr>
                <w:rFonts w:ascii="Arial" w:hAnsi="Arial" w:cs="Arial"/>
                <w:bCs/>
                <w:sz w:val="20"/>
                <w:szCs w:val="20"/>
              </w:rPr>
              <w:t>MAS overí správnosť údajov, ktoré žiadateľ vložil do testu podniku v ťažkostiach z verejne dostupných zdrojov (</w:t>
            </w:r>
            <w:hyperlink r:id="rId12" w:history="1">
              <w:r w:rsidRPr="00D573AF">
                <w:rPr>
                  <w:rStyle w:val="Hypertextovprepojenie"/>
                  <w:rFonts w:cs="Arial"/>
                  <w:bCs/>
                  <w:sz w:val="20"/>
                  <w:szCs w:val="20"/>
                </w:rPr>
                <w:t>www.registeruz.sk</w:t>
              </w:r>
            </w:hyperlink>
            <w:r w:rsidRPr="00D573AF">
              <w:rPr>
                <w:rFonts w:ascii="Arial" w:hAnsi="Arial" w:cs="Arial"/>
                <w:bCs/>
                <w:sz w:val="20"/>
                <w:szCs w:val="20"/>
              </w:rPr>
              <w:t>), alebo predloženej účtovnej závierky</w:t>
            </w:r>
            <w:r w:rsidR="00643184" w:rsidRPr="00D573AF">
              <w:rPr>
                <w:rFonts w:ascii="Arial" w:hAnsi="Arial" w:cs="Arial"/>
                <w:bCs/>
                <w:sz w:val="20"/>
                <w:szCs w:val="20"/>
              </w:rPr>
              <w:t>, resp. daňového priznania</w:t>
            </w:r>
            <w:r w:rsidRPr="00D573AF">
              <w:rPr>
                <w:rFonts w:ascii="Arial" w:hAnsi="Arial" w:cs="Arial"/>
                <w:bCs/>
                <w:sz w:val="20"/>
                <w:szCs w:val="20"/>
              </w:rPr>
              <w:t xml:space="preserve">. Zároveň overí, či nie je žiadateľ </w:t>
            </w:r>
            <w:r w:rsidR="00F26CC1" w:rsidRPr="00D573AF">
              <w:rPr>
                <w:rFonts w:ascii="Arial" w:hAnsi="Arial" w:cs="Arial"/>
                <w:bCs/>
                <w:sz w:val="20"/>
                <w:szCs w:val="20"/>
              </w:rPr>
              <w:t xml:space="preserve">v likvidácii, </w:t>
            </w:r>
            <w:r w:rsidRPr="00D573AF">
              <w:rPr>
                <w:rFonts w:ascii="Arial" w:hAnsi="Arial" w:cs="Arial"/>
                <w:bCs/>
                <w:sz w:val="20"/>
                <w:szCs w:val="20"/>
              </w:rPr>
              <w:t>v konkurze alebo reštrukturalizácii</w:t>
            </w:r>
            <w:r w:rsidR="00F26CC1" w:rsidRPr="00D573AF">
              <w:rPr>
                <w:rFonts w:ascii="Arial" w:hAnsi="Arial" w:cs="Arial"/>
                <w:bCs/>
                <w:sz w:val="20"/>
                <w:szCs w:val="20"/>
              </w:rPr>
              <w:t xml:space="preserve"> a nebol voči nemu zamietnutý návrh na vyhlásenie konkurzu pre nedostatok majetku</w:t>
            </w:r>
            <w:r w:rsidRPr="00D573AF">
              <w:rPr>
                <w:rFonts w:ascii="Arial" w:hAnsi="Arial" w:cs="Arial"/>
                <w:bCs/>
                <w:sz w:val="20"/>
                <w:szCs w:val="20"/>
              </w:rPr>
              <w:t xml:space="preserve"> a to na základe obchodného vestníka dostupného v elektronickej podobe na: </w:t>
            </w:r>
            <w:hyperlink r:id="rId13" w:history="1">
              <w:r w:rsidR="00DD58B1" w:rsidRPr="00D573AF">
                <w:rPr>
                  <w:rStyle w:val="Hypertextovprepojenie"/>
                  <w:rFonts w:cs="Arial"/>
                  <w:bCs/>
                  <w:sz w:val="18"/>
                  <w:szCs w:val="18"/>
                </w:rPr>
                <w:t>https://www.justice.gov.sk/PortalApp/ObchodnyVestnik/Web/Zoznam.aspx</w:t>
              </w:r>
            </w:hyperlink>
            <w:r w:rsidRPr="00896818">
              <w:rPr>
                <w:rStyle w:val="Hypertextovprepojenie"/>
                <w:rFonts w:cs="Arial"/>
                <w:bCs/>
                <w:color w:val="4472C4" w:themeColor="accent5"/>
                <w:sz w:val="18"/>
                <w:szCs w:val="18"/>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7162F05B"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ŽoPr - Doklady preukazujúce finančnú spôsobilosť </w:t>
            </w:r>
            <w:r w:rsidRPr="00C12ACA">
              <w:rPr>
                <w:rFonts w:ascii="Arial" w:hAnsi="Arial" w:cs="Arial"/>
                <w:sz w:val="20"/>
                <w:szCs w:val="20"/>
                <w:lang w:eastAsia="cs-CZ"/>
              </w:rPr>
              <w:t>žiadateľa.</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25A122F8"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28C755E4" w:rsidR="00997F82" w:rsidRPr="005B3A2C" w:rsidRDefault="00997F82" w:rsidP="00816CD4">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bookmarkStart w:id="1" w:name="_Hlk34379319"/>
            <w:r w:rsidRPr="005B3A2C">
              <w:rPr>
                <w:rFonts w:ascii="Arial" w:hAnsi="Arial" w:cs="Arial"/>
                <w:b/>
                <w:sz w:val="20"/>
                <w:szCs w:val="20"/>
              </w:rPr>
              <w:lastRenderedPageBreak/>
              <w:t>Podmienka</w:t>
            </w:r>
            <w:r w:rsidRPr="00D573AF">
              <w:rPr>
                <w:rFonts w:ascii="Arial" w:hAnsi="Arial" w:cs="Arial"/>
                <w:b/>
                <w:sz w:val="20"/>
                <w:szCs w:val="20"/>
              </w:rPr>
              <w:t xml:space="preserve">, že </w:t>
            </w:r>
            <w:r w:rsidR="00195C15" w:rsidRPr="00D573AF">
              <w:rPr>
                <w:rFonts w:ascii="Arial" w:hAnsi="Arial" w:cs="Arial"/>
                <w:b/>
                <w:sz w:val="20"/>
                <w:szCs w:val="20"/>
              </w:rPr>
              <w:t xml:space="preserve">žiadateľ, </w:t>
            </w:r>
            <w:r w:rsidR="00301E22" w:rsidRPr="00D573AF">
              <w:rPr>
                <w:rFonts w:ascii="Arial" w:hAnsi="Arial" w:cs="Arial"/>
                <w:b/>
                <w:sz w:val="20"/>
                <w:szCs w:val="20"/>
              </w:rPr>
              <w:t>resp.</w:t>
            </w:r>
            <w:r w:rsidRPr="00D573AF">
              <w:rPr>
                <w:rFonts w:ascii="Arial" w:hAnsi="Arial" w:cs="Arial"/>
                <w:b/>
                <w:sz w:val="20"/>
                <w:szCs w:val="20"/>
              </w:rPr>
              <w:t xml:space="preserve"> žiadny člen štatutárneho orgánu</w:t>
            </w:r>
            <w:r w:rsidR="00301E22" w:rsidRPr="00D573AF">
              <w:rPr>
                <w:rFonts w:ascii="Arial" w:hAnsi="Arial" w:cs="Arial"/>
                <w:b/>
                <w:sz w:val="20"/>
                <w:szCs w:val="20"/>
              </w:rPr>
              <w:t xml:space="preserve"> žiadateľa</w:t>
            </w:r>
            <w:r w:rsidRPr="00D573AF">
              <w:rPr>
                <w:rFonts w:ascii="Arial" w:hAnsi="Arial" w:cs="Arial"/>
                <w:b/>
                <w:sz w:val="20"/>
                <w:szCs w:val="20"/>
              </w:rPr>
              <w:t>, ani prokurista/i, ani osoba splnomocnená zastupovať žiadateľa v procese schvaľovania žiadosti o</w:t>
            </w:r>
            <w:r w:rsidR="00556E68" w:rsidRPr="00D573AF">
              <w:rPr>
                <w:rFonts w:ascii="Arial" w:hAnsi="Arial" w:cs="Arial"/>
                <w:b/>
                <w:sz w:val="20"/>
                <w:szCs w:val="20"/>
              </w:rPr>
              <w:t> </w:t>
            </w:r>
            <w:r w:rsidRPr="00D573AF">
              <w:rPr>
                <w:rFonts w:ascii="Arial" w:hAnsi="Arial" w:cs="Arial"/>
                <w:b/>
                <w:sz w:val="20"/>
                <w:szCs w:val="20"/>
              </w:rPr>
              <w:t>príspevok neboli právoplatne odsúdení za niektorý</w:t>
            </w:r>
            <w:r w:rsidRPr="005B3A2C">
              <w:rPr>
                <w:rFonts w:ascii="Arial" w:hAnsi="Arial" w:cs="Arial"/>
                <w:b/>
                <w:sz w:val="20"/>
                <w:szCs w:val="20"/>
              </w:rPr>
              <w:t xml:space="preserve"> z vybraných trestných činov </w:t>
            </w:r>
            <w:bookmarkEnd w:id="1"/>
          </w:p>
        </w:tc>
      </w:tr>
      <w:tr w:rsidR="00997F82" w:rsidRPr="006A79F0" w14:paraId="5E565694" w14:textId="77777777" w:rsidTr="00687273">
        <w:tc>
          <w:tcPr>
            <w:tcW w:w="9776" w:type="dxa"/>
            <w:shd w:val="clear" w:color="auto" w:fill="auto"/>
          </w:tcPr>
          <w:p w14:paraId="17517430" w14:textId="35D6C031" w:rsidR="00997F82" w:rsidRPr="00D573AF"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Opis podmienky:</w:t>
            </w:r>
          </w:p>
          <w:p w14:paraId="2AE31BB9" w14:textId="0236E3F3" w:rsidR="00997F82" w:rsidRPr="00D573AF"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Žiadateľ </w:t>
            </w:r>
            <w:r w:rsidR="00301E22" w:rsidRPr="00D573AF">
              <w:rPr>
                <w:rFonts w:ascii="Arial" w:hAnsi="Arial" w:cs="Arial"/>
                <w:bCs/>
                <w:sz w:val="20"/>
                <w:szCs w:val="20"/>
              </w:rPr>
              <w:t xml:space="preserve">(fyzická osoba), resp. </w:t>
            </w:r>
            <w:r w:rsidRPr="00D573AF">
              <w:rPr>
                <w:rFonts w:ascii="Arial" w:hAnsi="Arial" w:cs="Arial"/>
                <w:bCs/>
                <w:sz w:val="20"/>
                <w:szCs w:val="20"/>
              </w:rPr>
              <w:t>žiadny člen štatutárneho orgánu</w:t>
            </w:r>
            <w:r w:rsidR="00301E22" w:rsidRPr="00D573AF">
              <w:rPr>
                <w:rFonts w:ascii="Arial" w:hAnsi="Arial" w:cs="Arial"/>
                <w:bCs/>
                <w:sz w:val="20"/>
                <w:szCs w:val="20"/>
              </w:rPr>
              <w:t xml:space="preserve"> žiadateľa</w:t>
            </w:r>
            <w:r w:rsidRPr="00D573AF">
              <w:rPr>
                <w:rFonts w:ascii="Arial" w:hAnsi="Arial" w:cs="Arial"/>
                <w:bCs/>
                <w:sz w:val="20"/>
                <w:szCs w:val="20"/>
              </w:rPr>
              <w:t>, ani prokurista/i, ani osoba splnomocnená zastupovať žiadateľa v konaní o ŽoPr nemôžu byť právoplatne odsúdení za:</w:t>
            </w:r>
          </w:p>
          <w:p w14:paraId="65AB4A38" w14:textId="77777777" w:rsidR="00997F82" w:rsidRPr="00D573AF"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D573AF">
              <w:rPr>
                <w:rFonts w:ascii="Arial" w:hAnsi="Arial" w:cs="Arial"/>
                <w:bCs/>
                <w:sz w:val="20"/>
                <w:szCs w:val="20"/>
              </w:rPr>
              <w:t>trestný čin poškodzovania finančných záujmov ES (§261-§263 Trestného zákona),</w:t>
            </w:r>
          </w:p>
          <w:p w14:paraId="774B2127" w14:textId="77777777" w:rsidR="00997F82" w:rsidRPr="00D573AF"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D573AF">
              <w:rPr>
                <w:rFonts w:ascii="Arial" w:hAnsi="Arial" w:cs="Arial"/>
                <w:bCs/>
                <w:sz w:val="20"/>
                <w:szCs w:val="20"/>
              </w:rPr>
              <w:t>niektorý z trestných činov korupcie (§328 - § 336 Trestného zákona),</w:t>
            </w:r>
          </w:p>
          <w:p w14:paraId="1843DB11" w14:textId="77777777" w:rsidR="00997F82" w:rsidRPr="00D573AF"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D573AF">
              <w:rPr>
                <w:rFonts w:ascii="Arial" w:hAnsi="Arial" w:cs="Arial"/>
                <w:bCs/>
                <w:sz w:val="20"/>
                <w:szCs w:val="20"/>
              </w:rPr>
              <w:t>trestný čin legalizácie príjmu z trestnej činnosti (§ 233 - § 234 Trestného zákona),</w:t>
            </w:r>
          </w:p>
          <w:p w14:paraId="7E37E56D" w14:textId="77777777" w:rsidR="00997F82" w:rsidRPr="00D573AF"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D573AF">
              <w:rPr>
                <w:rFonts w:ascii="Arial" w:hAnsi="Arial" w:cs="Arial"/>
                <w:bCs/>
                <w:sz w:val="20"/>
                <w:szCs w:val="20"/>
              </w:rPr>
              <w:t>trestný čin založenia, zosnovania a podporovania zločineckej skupiny (§296 Trestného zákona),</w:t>
            </w:r>
          </w:p>
          <w:p w14:paraId="41698706" w14:textId="77777777" w:rsidR="00997F82" w:rsidRPr="00D573AF"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D573AF">
              <w:rPr>
                <w:rFonts w:ascii="Arial" w:hAnsi="Arial" w:cs="Arial"/>
                <w:bCs/>
                <w:sz w:val="20"/>
                <w:szCs w:val="20"/>
              </w:rPr>
              <w:t>machinácie pri verejnom obstarávaní a verejnej dražbe (§ 266 až § 268 Trestného zákona).</w:t>
            </w:r>
          </w:p>
          <w:p w14:paraId="086DD7E9" w14:textId="77777777" w:rsidR="00997F82" w:rsidRPr="00D573AF"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Forma preukázania:</w:t>
            </w:r>
          </w:p>
          <w:p w14:paraId="7900BA3E" w14:textId="77777777" w:rsidR="00997F82" w:rsidRPr="00D573AF" w:rsidRDefault="00997F82" w:rsidP="00CA18C8">
            <w:pPr>
              <w:pStyle w:val="Odsekzoznamu"/>
              <w:widowControl w:val="0"/>
              <w:spacing w:before="60" w:after="60" w:line="240" w:lineRule="auto"/>
              <w:ind w:left="85" w:right="85"/>
              <w:jc w:val="both"/>
              <w:rPr>
                <w:rFonts w:ascii="Arial" w:hAnsi="Arial" w:cs="Arial"/>
                <w:bCs/>
                <w:sz w:val="20"/>
                <w:szCs w:val="20"/>
              </w:rPr>
            </w:pPr>
            <w:r w:rsidRPr="00D573AF">
              <w:rPr>
                <w:rFonts w:ascii="Arial" w:hAnsi="Arial" w:cs="Arial"/>
                <w:bCs/>
                <w:sz w:val="20"/>
                <w:szCs w:val="20"/>
              </w:rPr>
              <w:t>Informácie uvedené žiadateľom vo formulári žiadosti o príspevok</w:t>
            </w:r>
          </w:p>
          <w:p w14:paraId="62B9932D" w14:textId="5418F3D7" w:rsidR="005D166E" w:rsidRPr="00D573AF" w:rsidRDefault="00997F82" w:rsidP="00301E22">
            <w:pPr>
              <w:pStyle w:val="Odsekzoznamu"/>
              <w:widowControl w:val="0"/>
              <w:spacing w:before="60" w:after="60" w:line="240" w:lineRule="auto"/>
              <w:ind w:left="85" w:right="85"/>
              <w:contextualSpacing w:val="0"/>
              <w:jc w:val="both"/>
              <w:rPr>
                <w:rFonts w:ascii="Arial" w:hAnsi="Arial" w:cs="Arial"/>
                <w:bCs/>
                <w:sz w:val="20"/>
                <w:szCs w:val="20"/>
              </w:rPr>
            </w:pPr>
            <w:r w:rsidRPr="00D573AF">
              <w:rPr>
                <w:rFonts w:ascii="Arial" w:hAnsi="Arial" w:cs="Arial"/>
                <w:bCs/>
                <w:sz w:val="20"/>
                <w:szCs w:val="20"/>
              </w:rPr>
              <w:t>Osobitná príloha ŽoPr</w:t>
            </w:r>
            <w:r w:rsidR="00301E22" w:rsidRPr="00D573AF">
              <w:rPr>
                <w:rFonts w:ascii="Arial" w:hAnsi="Arial" w:cs="Arial"/>
                <w:bCs/>
                <w:sz w:val="20"/>
                <w:szCs w:val="20"/>
              </w:rPr>
              <w:t xml:space="preserve"> </w:t>
            </w:r>
            <w:r w:rsidRPr="00D573AF">
              <w:rPr>
                <w:rFonts w:ascii="Arial" w:hAnsi="Arial" w:cs="Arial"/>
                <w:bCs/>
                <w:sz w:val="20"/>
                <w:szCs w:val="20"/>
              </w:rPr>
              <w:t>- Výpis z registra trestov fyzických osôb</w:t>
            </w:r>
            <w:r w:rsidR="00301E22" w:rsidRPr="00D573AF">
              <w:rPr>
                <w:rFonts w:ascii="Arial" w:hAnsi="Arial" w:cs="Arial"/>
                <w:bCs/>
                <w:sz w:val="20"/>
                <w:szCs w:val="20"/>
              </w:rPr>
              <w:t>,</w:t>
            </w:r>
            <w:r w:rsidR="00830665" w:rsidRPr="00D573AF">
              <w:rPr>
                <w:rFonts w:ascii="Arial" w:hAnsi="Arial" w:cs="Arial"/>
                <w:bCs/>
                <w:sz w:val="20"/>
                <w:szCs w:val="20"/>
              </w:rPr>
              <w:t xml:space="preserve"> </w:t>
            </w:r>
            <w:r w:rsidR="00C94378" w:rsidRPr="00D573AF">
              <w:rPr>
                <w:rFonts w:ascii="Arial" w:hAnsi="Arial" w:cs="Arial"/>
                <w:bCs/>
                <w:sz w:val="20"/>
                <w:szCs w:val="20"/>
              </w:rPr>
              <w:t>a to za</w:t>
            </w:r>
            <w:r w:rsidR="00301E22" w:rsidRPr="00D573AF">
              <w:rPr>
                <w:rFonts w:ascii="Arial" w:hAnsi="Arial" w:cs="Arial"/>
                <w:bCs/>
                <w:sz w:val="20"/>
                <w:szCs w:val="20"/>
              </w:rPr>
              <w:t xml:space="preserve"> žiadateľa (fyzickú osobu), resp. </w:t>
            </w:r>
            <w:r w:rsidRPr="00D573AF">
              <w:rPr>
                <w:rFonts w:ascii="Arial" w:hAnsi="Arial" w:cs="Arial"/>
                <w:bCs/>
                <w:sz w:val="20"/>
                <w:szCs w:val="20"/>
              </w:rPr>
              <w:t>všetkých členov štatutárneho orgánu žiadateľa, prokuristu/-</w:t>
            </w:r>
            <w:proofErr w:type="spellStart"/>
            <w:r w:rsidRPr="00D573AF">
              <w:rPr>
                <w:rFonts w:ascii="Arial" w:hAnsi="Arial" w:cs="Arial"/>
                <w:bCs/>
                <w:sz w:val="20"/>
                <w:szCs w:val="20"/>
              </w:rPr>
              <w:t>ov</w:t>
            </w:r>
            <w:proofErr w:type="spellEnd"/>
            <w:r w:rsidRPr="00D573AF">
              <w:rPr>
                <w:rFonts w:ascii="Arial" w:hAnsi="Arial" w:cs="Arial"/>
                <w:bCs/>
                <w:sz w:val="20"/>
                <w:szCs w:val="20"/>
              </w:rPr>
              <w:t xml:space="preserve"> a osoby splnomocnenej zastupovať žiadateľa v schvaľovacom procese ŽoPr</w:t>
            </w:r>
            <w:r w:rsidR="005D166E" w:rsidRPr="00D573AF">
              <w:rPr>
                <w:rFonts w:ascii="Arial" w:hAnsi="Arial" w:cs="Arial"/>
                <w:bCs/>
                <w:sz w:val="20"/>
                <w:szCs w:val="20"/>
              </w:rPr>
              <w:t xml:space="preserve">. </w:t>
            </w:r>
          </w:p>
          <w:p w14:paraId="0F52FDA7" w14:textId="77777777" w:rsidR="00997F82" w:rsidRPr="00D573AF"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Spôsob overenia:</w:t>
            </w:r>
          </w:p>
          <w:p w14:paraId="7DD9A41D" w14:textId="0BE6CD31" w:rsidR="00997F82" w:rsidRPr="00D573AF" w:rsidRDefault="00997F82" w:rsidP="00CA18C8">
            <w:pPr>
              <w:pStyle w:val="Odsekzoznamu"/>
              <w:widowControl w:val="0"/>
              <w:spacing w:before="60" w:after="60" w:line="240" w:lineRule="auto"/>
              <w:ind w:left="85" w:right="85"/>
              <w:jc w:val="both"/>
              <w:rPr>
                <w:rFonts w:ascii="Arial" w:hAnsi="Arial" w:cs="Arial"/>
                <w:bCs/>
                <w:sz w:val="20"/>
                <w:szCs w:val="20"/>
              </w:rPr>
            </w:pPr>
            <w:r w:rsidRPr="00D573AF">
              <w:rPr>
                <w:rFonts w:ascii="Arial" w:hAnsi="Arial" w:cs="Arial"/>
                <w:bCs/>
                <w:sz w:val="20"/>
                <w:szCs w:val="20"/>
              </w:rPr>
              <w:t>MAS overí podmienku na základe predložených výpisov z registra trestov fyzických osôb</w:t>
            </w:r>
            <w:r w:rsidR="00100AF0" w:rsidRPr="00D573AF">
              <w:rPr>
                <w:rFonts w:ascii="Arial" w:hAnsi="Arial" w:cs="Arial"/>
                <w:bCs/>
                <w:sz w:val="20"/>
                <w:szCs w:val="20"/>
              </w:rPr>
              <w:t xml:space="preserve">. </w:t>
            </w:r>
          </w:p>
          <w:p w14:paraId="2179F26F" w14:textId="00478ECC" w:rsidR="00997F82" w:rsidRPr="00D573AF"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Osoby sa overia podľa údajov uvedených vo formulári ŽoPr</w:t>
            </w:r>
            <w:r w:rsidR="008822F3" w:rsidRPr="00D573AF">
              <w:rPr>
                <w:rFonts w:ascii="Arial" w:hAnsi="Arial" w:cs="Arial"/>
                <w:bCs/>
                <w:sz w:val="20"/>
                <w:szCs w:val="20"/>
              </w:rPr>
              <w:t xml:space="preserve"> a podľa verejne dostupných registrov (Obchodný register a Živnostenský register). </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2" w:name="_Hlk343793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DD50558" w14:textId="7D7692C2" w:rsidR="00997F82" w:rsidRPr="00D43DC3" w:rsidRDefault="00997F82" w:rsidP="00B426E7">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r w:rsidR="00B426E7">
              <w:rPr>
                <w:rFonts w:ascii="Arial" w:hAnsi="Arial" w:cs="Arial"/>
                <w:bCs/>
                <w:sz w:val="20"/>
                <w:szCs w:val="20"/>
              </w:rPr>
              <w:t xml:space="preserve"> </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2C3C815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b/>
                  <w:bCs/>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B743E" w:rsidRPr="00896818">
                  <w:rPr>
                    <w:rFonts w:ascii="Arial" w:hAnsi="Arial" w:cs="Arial"/>
                    <w:b/>
                    <w:bCs/>
                    <w:sz w:val="20"/>
                    <w:szCs w:val="20"/>
                  </w:rPr>
                  <w:t>A1 Podpora podnikania a inovácií</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Bližší popis oprávnených aktivít uvádza </w:t>
            </w:r>
            <w:bookmarkStart w:id="3" w:name="_Hlk34380974"/>
            <w:r>
              <w:rPr>
                <w:rFonts w:ascii="Arial" w:hAnsi="Arial" w:cs="Arial"/>
                <w:bCs/>
                <w:sz w:val="20"/>
                <w:szCs w:val="20"/>
              </w:rPr>
              <w:t>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bookmarkEnd w:id="3"/>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46FF29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Hlk34380081"/>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w:t>
            </w:r>
            <w:r w:rsidR="006D5FC8">
              <w:rPr>
                <w:rFonts w:ascii="Arial" w:hAnsi="Arial" w:cs="Arial"/>
                <w:b/>
                <w:sz w:val="20"/>
                <w:szCs w:val="20"/>
              </w:rPr>
              <w:t> </w:t>
            </w:r>
            <w:r>
              <w:rPr>
                <w:rFonts w:ascii="Arial" w:hAnsi="Arial" w:cs="Arial"/>
                <w:b/>
                <w:sz w:val="20"/>
                <w:szCs w:val="20"/>
              </w:rPr>
              <w:t>príspevku</w:t>
            </w:r>
            <w:bookmarkEnd w:id="4"/>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816CD4">
            <w:pPr>
              <w:pStyle w:val="Odsekzoznamu"/>
              <w:widowControl w:val="0"/>
              <w:numPr>
                <w:ilvl w:val="0"/>
                <w:numId w:val="15"/>
              </w:numPr>
              <w:spacing w:before="60" w:after="60" w:line="240" w:lineRule="auto"/>
              <w:ind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816CD4">
            <w:pPr>
              <w:pStyle w:val="Odsekzoznamu"/>
              <w:widowControl w:val="0"/>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5"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5"/>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Hlk34380131"/>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bookmarkEnd w:id="6"/>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51D4B14E" w:rsidR="00997F82" w:rsidRPr="00D573AF"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 xml:space="preserve">Žiadateľ je povinný realizovať projekt na území </w:t>
            </w:r>
            <w:r w:rsidRPr="00D573AF">
              <w:rPr>
                <w:rFonts w:ascii="Arial" w:hAnsi="Arial" w:cs="Arial"/>
                <w:bCs/>
                <w:sz w:val="20"/>
                <w:szCs w:val="20"/>
              </w:rPr>
              <w:t>MAS</w:t>
            </w:r>
            <w:r w:rsidR="00B426E7" w:rsidRPr="00D573AF">
              <w:rPr>
                <w:rFonts w:ascii="Arial" w:hAnsi="Arial" w:cs="Arial"/>
                <w:bCs/>
                <w:sz w:val="20"/>
                <w:szCs w:val="20"/>
              </w:rPr>
              <w:t xml:space="preserve"> Rajecká dolina, t</w:t>
            </w:r>
            <w:r w:rsidR="00F249E2" w:rsidRPr="00D573AF">
              <w:rPr>
                <w:rFonts w:ascii="Arial" w:hAnsi="Arial" w:cs="Arial"/>
                <w:bCs/>
                <w:sz w:val="20"/>
                <w:szCs w:val="20"/>
              </w:rPr>
              <w:t xml:space="preserve">. </w:t>
            </w:r>
            <w:r w:rsidR="00B426E7" w:rsidRPr="00D573AF">
              <w:rPr>
                <w:rFonts w:ascii="Arial" w:hAnsi="Arial" w:cs="Arial"/>
                <w:bCs/>
                <w:sz w:val="20"/>
                <w:szCs w:val="20"/>
              </w:rPr>
              <w:t xml:space="preserve">j. v katastrálnych územiach nasledovných obcí: </w:t>
            </w:r>
          </w:p>
          <w:p w14:paraId="7573E88C" w14:textId="77777777" w:rsidR="00B426E7" w:rsidRDefault="00B426E7" w:rsidP="00896818">
            <w:pPr>
              <w:pStyle w:val="Odsekzoznamu"/>
              <w:spacing w:before="120" w:after="0" w:line="240" w:lineRule="auto"/>
              <w:ind w:left="85" w:right="85"/>
              <w:contextualSpacing w:val="0"/>
              <w:jc w:val="both"/>
              <w:rPr>
                <w:rFonts w:ascii="Arial" w:hAnsi="Arial" w:cs="Arial"/>
                <w:bCs/>
                <w:sz w:val="20"/>
                <w:szCs w:val="20"/>
              </w:rPr>
            </w:pPr>
            <w:r w:rsidRPr="00D573AF">
              <w:rPr>
                <w:rFonts w:ascii="Arial" w:hAnsi="Arial" w:cs="Arial"/>
                <w:bCs/>
                <w:sz w:val="20"/>
                <w:szCs w:val="20"/>
              </w:rPr>
              <w:t>Čičmany, Ďurčiná, Fačkov, Jasenové, Kamenná Poruba, Kľače, Konská, Kunerad, Lietava, Lietavská Lúčka, Lietavská Svinná-Babkov, Malá Čierna, Veľká Čierna, Podhorie, Porúbka, Rajec, Rajecká Lesná, Rajecké Teplice, Rosina, Stránske, Šuja, Turie, Višňové, Zbyňov.</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816CD4">
            <w:pPr>
              <w:pStyle w:val="Odsekzoznamu"/>
              <w:keepNext/>
              <w:widowControl w:val="0"/>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lastRenderedPageBreak/>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Hlk34380147"/>
            <w:r>
              <w:rPr>
                <w:rFonts w:ascii="Arial" w:hAnsi="Arial" w:cs="Arial"/>
                <w:b/>
                <w:sz w:val="20"/>
                <w:szCs w:val="20"/>
              </w:rPr>
              <w:lastRenderedPageBreak/>
              <w:t>Súlad s horizontálnymi princípmi</w:t>
            </w:r>
            <w:bookmarkEnd w:id="7"/>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5070D8B1" w:rsidR="00997F82" w:rsidRPr="00D573A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w:t>
            </w:r>
            <w:r w:rsidRPr="00D573AF">
              <w:rPr>
                <w:rFonts w:ascii="Arial" w:hAnsi="Arial" w:cs="Arial"/>
                <w:bCs/>
                <w:sz w:val="20"/>
                <w:szCs w:val="20"/>
              </w:rPr>
              <w:t xml:space="preserve">cieľmi HP UR a HP </w:t>
            </w:r>
            <w:proofErr w:type="spellStart"/>
            <w:r w:rsidRPr="00D573AF">
              <w:rPr>
                <w:rFonts w:ascii="Arial" w:hAnsi="Arial" w:cs="Arial"/>
                <w:bCs/>
                <w:sz w:val="20"/>
                <w:szCs w:val="20"/>
              </w:rPr>
              <w:t>RMŽaND</w:t>
            </w:r>
            <w:proofErr w:type="spellEnd"/>
            <w:r w:rsidRPr="00D573AF">
              <w:rPr>
                <w:rFonts w:ascii="Arial" w:hAnsi="Arial" w:cs="Arial"/>
                <w:bCs/>
                <w:sz w:val="20"/>
                <w:szCs w:val="20"/>
              </w:rPr>
              <w:t xml:space="preserve"> prostredníctvom výberu oprávnených typov aktivít vo formulári ŽoPr a definovaním plánovaných hodnôt relevantných merateľných ukazovateľov (v</w:t>
            </w:r>
            <w:r w:rsidR="00687273" w:rsidRPr="00D573AF">
              <w:rPr>
                <w:rFonts w:ascii="Arial" w:hAnsi="Arial" w:cs="Arial"/>
                <w:bCs/>
                <w:sz w:val="20"/>
                <w:szCs w:val="20"/>
              </w:rPr>
              <w:t> </w:t>
            </w:r>
            <w:r w:rsidRPr="00D573AF">
              <w:rPr>
                <w:rFonts w:ascii="Arial" w:hAnsi="Arial" w:cs="Arial"/>
                <w:bCs/>
                <w:sz w:val="20"/>
                <w:szCs w:val="20"/>
              </w:rPr>
              <w:t xml:space="preserve">súlade s podmienkou poskytnutia príspevku č. </w:t>
            </w:r>
            <w:r w:rsidR="00411EE2" w:rsidRPr="00D573AF">
              <w:rPr>
                <w:rFonts w:ascii="Arial" w:hAnsi="Arial" w:cs="Arial"/>
                <w:bCs/>
                <w:sz w:val="20"/>
                <w:szCs w:val="20"/>
              </w:rPr>
              <w:t>19</w:t>
            </w:r>
            <w:r w:rsidRPr="00D573AF">
              <w:rPr>
                <w:rFonts w:ascii="Arial" w:hAnsi="Arial" w:cs="Arial"/>
                <w:bCs/>
                <w:sz w:val="20"/>
                <w:szCs w:val="20"/>
              </w:rPr>
              <w:t xml:space="preserve">). </w:t>
            </w:r>
            <w:bookmarkStart w:id="8" w:name="_Hlk500342161"/>
            <w:r w:rsidRPr="00D573AF">
              <w:rPr>
                <w:rFonts w:ascii="Arial" w:hAnsi="Arial" w:cs="Arial"/>
                <w:bCs/>
                <w:sz w:val="20"/>
                <w:szCs w:val="20"/>
              </w:rPr>
              <w:t>Zároveň žiadateľ v rámci formulára ŽoPr uvedie, že prispieva k cieľom horizontálnych princípov na to určeným miestom. Žiadateľ v časti 10 Formulára ŽoPr poskytne k tejto podmienke čestné vyhlásenie.</w:t>
            </w:r>
            <w:bookmarkEnd w:id="8"/>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35E811EB"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1435D72B"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E44243" w:rsidP="00687273">
            <w:pPr>
              <w:pStyle w:val="Odsekzoznamu"/>
              <w:spacing w:before="120" w:after="120" w:line="240" w:lineRule="auto"/>
              <w:ind w:left="85" w:right="85"/>
              <w:contextualSpacing w:val="0"/>
              <w:jc w:val="both"/>
              <w:rPr>
                <w:rFonts w:ascii="Arial" w:hAnsi="Arial" w:cs="Arial"/>
                <w:bCs/>
                <w:sz w:val="20"/>
                <w:szCs w:val="20"/>
              </w:rPr>
            </w:pPr>
            <w:hyperlink r:id="rId16"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lastRenderedPageBreak/>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44842720" w:rsidR="00997F82" w:rsidRPr="00D573AF"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D573AF">
              <w:rPr>
                <w:rFonts w:ascii="Arial" w:hAnsi="Arial" w:cs="Arial"/>
                <w:b/>
                <w:sz w:val="20"/>
                <w:szCs w:val="20"/>
              </w:rPr>
              <w:t>Podmienky vyplývajúce zo schémy pomoci</w:t>
            </w:r>
            <w:r w:rsidR="00DE6CB6" w:rsidRPr="00D573AF">
              <w:rPr>
                <w:rFonts w:ascii="Arial" w:hAnsi="Arial" w:cs="Arial"/>
                <w:b/>
                <w:sz w:val="20"/>
                <w:szCs w:val="20"/>
              </w:rPr>
              <w:t xml:space="preserve"> de </w:t>
            </w:r>
            <w:proofErr w:type="spellStart"/>
            <w:r w:rsidR="00DE6CB6" w:rsidRPr="00D573AF">
              <w:rPr>
                <w:rFonts w:ascii="Arial" w:hAnsi="Arial" w:cs="Arial"/>
                <w:b/>
                <w:sz w:val="20"/>
                <w:szCs w:val="20"/>
              </w:rPr>
              <w:t>minimis</w:t>
            </w:r>
            <w:proofErr w:type="spellEnd"/>
            <w:r w:rsidR="00DE6CB6" w:rsidRPr="00D573AF">
              <w:rPr>
                <w:rFonts w:ascii="Arial" w:hAnsi="Arial" w:cs="Arial"/>
                <w:b/>
                <w:sz w:val="20"/>
                <w:szCs w:val="20"/>
              </w:rPr>
              <w:t xml:space="preserve"> DM – 18/2018</w:t>
            </w:r>
          </w:p>
        </w:tc>
      </w:tr>
      <w:tr w:rsidR="00997F82" w:rsidRPr="006A79F0" w14:paraId="7EDE3E7C" w14:textId="77777777" w:rsidTr="00687273">
        <w:tc>
          <w:tcPr>
            <w:tcW w:w="9776" w:type="dxa"/>
            <w:shd w:val="clear" w:color="auto" w:fill="auto"/>
          </w:tcPr>
          <w:p w14:paraId="21AE1709" w14:textId="77777777" w:rsidR="00997F82" w:rsidRPr="00D573A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 xml:space="preserve">Opis podmienky: </w:t>
            </w:r>
          </w:p>
          <w:p w14:paraId="2EB66A25" w14:textId="4CC3C1AD" w:rsidR="00997F82" w:rsidRPr="00D573A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Poskytnutie pomoci v rámci tejto výzvy je poskytnutím pomoci de </w:t>
            </w:r>
            <w:proofErr w:type="spellStart"/>
            <w:r w:rsidRPr="00D573AF">
              <w:rPr>
                <w:rFonts w:ascii="Arial" w:hAnsi="Arial" w:cs="Arial"/>
                <w:bCs/>
                <w:sz w:val="20"/>
                <w:szCs w:val="20"/>
              </w:rPr>
              <w:t>minimis</w:t>
            </w:r>
            <w:proofErr w:type="spellEnd"/>
            <w:r w:rsidRPr="00D573AF">
              <w:rPr>
                <w:rFonts w:ascii="Arial" w:hAnsi="Arial" w:cs="Arial"/>
                <w:bCs/>
                <w:sz w:val="20"/>
                <w:szCs w:val="20"/>
              </w:rPr>
              <w:t xml:space="preserve"> z IROP v súlade so schémou pomoci</w:t>
            </w:r>
            <w:r w:rsidR="0004038B" w:rsidRPr="00D573AF">
              <w:rPr>
                <w:rFonts w:ascii="Arial" w:hAnsi="Arial" w:cs="Arial"/>
                <w:bCs/>
                <w:sz w:val="20"/>
                <w:szCs w:val="20"/>
              </w:rPr>
              <w:t xml:space="preserve"> DM – 18/2018</w:t>
            </w:r>
            <w:r w:rsidRPr="00D573AF">
              <w:rPr>
                <w:rFonts w:ascii="Arial" w:hAnsi="Arial" w:cs="Arial"/>
                <w:bCs/>
                <w:sz w:val="20"/>
                <w:szCs w:val="20"/>
              </w:rPr>
              <w:t xml:space="preserve">, ktorá je dostupná na webovom sídle </w:t>
            </w:r>
            <w:hyperlink r:id="rId17" w:history="1">
              <w:r w:rsidRPr="00D573AF">
                <w:rPr>
                  <w:rStyle w:val="Hypertextovprepojenie"/>
                  <w:rFonts w:cs="Arial"/>
                  <w:bCs/>
                  <w:color w:val="00B0F0"/>
                  <w:sz w:val="20"/>
                  <w:szCs w:val="20"/>
                </w:rPr>
                <w:t>http://www.mpsr.sk/download.php?fID=16317</w:t>
              </w:r>
            </w:hyperlink>
            <w:r w:rsidRPr="00D573AF">
              <w:rPr>
                <w:rFonts w:ascii="Arial" w:hAnsi="Arial" w:cs="Arial"/>
                <w:bCs/>
                <w:sz w:val="20"/>
                <w:szCs w:val="20"/>
              </w:rPr>
              <w:t>.</w:t>
            </w:r>
          </w:p>
          <w:p w14:paraId="2712D7EC" w14:textId="77777777" w:rsidR="00997F82" w:rsidRPr="00D573A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Žiadateľ je povinný okrem podmienok poskytnutia príspevku definovaných touto výzvou spĺňať zároveň nasledovné podmienky poskytnutia pomoci vyplývajúce zo schémy pomoci:</w:t>
            </w:r>
          </w:p>
          <w:p w14:paraId="18F24158" w14:textId="77777777" w:rsidR="00997F82" w:rsidRPr="00D573AF"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sidRPr="00D573AF">
              <w:rPr>
                <w:rFonts w:ascii="Arial" w:hAnsi="Arial" w:cs="Arial"/>
                <w:bCs/>
                <w:sz w:val="20"/>
                <w:szCs w:val="20"/>
              </w:rPr>
              <w:t>Žiadateľ nesmie byť podnik,</w:t>
            </w:r>
            <w:r w:rsidRPr="00D573AF">
              <w:rPr>
                <w:rStyle w:val="Odkaznapoznmkupodiarou"/>
                <w:rFonts w:ascii="Arial" w:hAnsi="Arial" w:cs="Arial"/>
                <w:bCs/>
                <w:sz w:val="20"/>
                <w:szCs w:val="20"/>
              </w:rPr>
              <w:footnoteReference w:id="1"/>
            </w:r>
            <w:r w:rsidRPr="00D573AF">
              <w:rPr>
                <w:rFonts w:ascii="Arial" w:hAnsi="Arial" w:cs="Arial"/>
                <w:bCs/>
                <w:sz w:val="20"/>
                <w:szCs w:val="20"/>
              </w:rPr>
              <w:t>:</w:t>
            </w:r>
          </w:p>
          <w:p w14:paraId="20C180D2" w14:textId="77777777" w:rsidR="00997F82" w:rsidRPr="00D573AF"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sidRPr="00D573AF">
              <w:rPr>
                <w:rFonts w:ascii="Arial" w:hAnsi="Arial" w:cs="Arial"/>
                <w:bCs/>
                <w:sz w:val="20"/>
                <w:szCs w:val="20"/>
              </w:rPr>
              <w:t xml:space="preserve">ktorý pôsobí v sektore rybolovu a </w:t>
            </w:r>
            <w:proofErr w:type="spellStart"/>
            <w:r w:rsidRPr="00D573AF">
              <w:rPr>
                <w:rFonts w:ascii="Arial" w:hAnsi="Arial" w:cs="Arial"/>
                <w:bCs/>
                <w:sz w:val="20"/>
                <w:szCs w:val="20"/>
              </w:rPr>
              <w:t>akvakultúry</w:t>
            </w:r>
            <w:proofErr w:type="spellEnd"/>
            <w:r w:rsidRPr="00D573AF">
              <w:rPr>
                <w:rFonts w:ascii="Arial" w:hAnsi="Arial" w:cs="Arial"/>
                <w:bCs/>
                <w:sz w:val="20"/>
                <w:szCs w:val="20"/>
              </w:rPr>
              <w:t xml:space="preserve">, na ktoré sa vzťahuje Nariadenie Európskeho parlamentu a Rady (EÚ) č. 1379/2013 z 11. decembra 2013 o spoločnej organizácii trhov </w:t>
            </w:r>
            <w:r w:rsidRPr="00D573AF">
              <w:rPr>
                <w:rFonts w:ascii="Arial" w:hAnsi="Arial" w:cs="Arial"/>
                <w:bCs/>
                <w:sz w:val="20"/>
                <w:szCs w:val="20"/>
              </w:rPr>
              <w:lastRenderedPageBreak/>
              <w:t xml:space="preserve">s produktmi rybolovu a </w:t>
            </w:r>
            <w:proofErr w:type="spellStart"/>
            <w:r w:rsidRPr="00D573AF">
              <w:rPr>
                <w:rFonts w:ascii="Arial" w:hAnsi="Arial" w:cs="Arial"/>
                <w:bCs/>
                <w:sz w:val="20"/>
                <w:szCs w:val="20"/>
              </w:rPr>
              <w:t>akvakultúry</w:t>
            </w:r>
            <w:proofErr w:type="spellEnd"/>
            <w:r w:rsidRPr="00D573AF">
              <w:rPr>
                <w:rFonts w:ascii="Arial" w:hAnsi="Arial" w:cs="Arial"/>
                <w:bCs/>
                <w:sz w:val="20"/>
                <w:szCs w:val="20"/>
              </w:rPr>
              <w:t>, ktorým sa menia nariadenia Rady (ES) č. 1184/2006 a (ES) č. 1224/2009 a zrušuje nariadenie Rady (ES) č. 104/2000;</w:t>
            </w:r>
          </w:p>
          <w:p w14:paraId="3A77C671" w14:textId="77777777" w:rsidR="00997F82" w:rsidRPr="00D573AF"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D573AF">
              <w:rPr>
                <w:rFonts w:ascii="Arial" w:hAnsi="Arial" w:cs="Arial"/>
                <w:bCs/>
                <w:sz w:val="20"/>
                <w:szCs w:val="20"/>
              </w:rPr>
              <w:t>ktorý pôsobí v oblasti prvovýroby poľnohospodárskych výrobkov;</w:t>
            </w:r>
          </w:p>
          <w:p w14:paraId="2004A1D6" w14:textId="77777777" w:rsidR="00997F82" w:rsidRPr="00D573AF"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D573AF">
              <w:rPr>
                <w:rFonts w:ascii="Arial" w:hAnsi="Arial" w:cs="Arial"/>
                <w:bCs/>
                <w:sz w:val="20"/>
                <w:szCs w:val="20"/>
              </w:rPr>
              <w:t>ktorý pôsobí v sektore spracovania a marketingu poľnohospodárskych produktov, v prípade ak:</w:t>
            </w:r>
          </w:p>
          <w:p w14:paraId="6CC15ED7" w14:textId="77777777" w:rsidR="00997F82" w:rsidRPr="00D573AF" w:rsidRDefault="00997F82" w:rsidP="003E6697">
            <w:pPr>
              <w:pStyle w:val="Odsekzoznamu"/>
              <w:spacing w:before="60" w:after="60" w:line="240" w:lineRule="auto"/>
              <w:ind w:left="1641" w:right="85" w:hanging="284"/>
              <w:jc w:val="both"/>
              <w:rPr>
                <w:rFonts w:ascii="Arial" w:hAnsi="Arial" w:cs="Arial"/>
                <w:bCs/>
                <w:sz w:val="20"/>
                <w:szCs w:val="20"/>
              </w:rPr>
            </w:pPr>
            <w:r w:rsidRPr="00D573AF">
              <w:rPr>
                <w:rFonts w:ascii="Arial" w:hAnsi="Arial" w:cs="Arial"/>
                <w:bCs/>
                <w:sz w:val="20"/>
                <w:szCs w:val="20"/>
              </w:rPr>
              <w:t>•</w:t>
            </w:r>
            <w:r w:rsidRPr="00D573AF">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D573AF" w:rsidRDefault="00997F82" w:rsidP="003E6697">
            <w:pPr>
              <w:pStyle w:val="Odsekzoznamu"/>
              <w:spacing w:line="240" w:lineRule="auto"/>
              <w:ind w:left="1639" w:right="85" w:hanging="284"/>
              <w:contextualSpacing w:val="0"/>
              <w:jc w:val="both"/>
              <w:rPr>
                <w:rFonts w:ascii="Arial" w:hAnsi="Arial" w:cs="Arial"/>
                <w:bCs/>
                <w:sz w:val="20"/>
                <w:szCs w:val="20"/>
              </w:rPr>
            </w:pPr>
            <w:r w:rsidRPr="00D573AF">
              <w:rPr>
                <w:rFonts w:ascii="Arial" w:hAnsi="Arial" w:cs="Arial"/>
                <w:bCs/>
                <w:sz w:val="20"/>
                <w:szCs w:val="20"/>
              </w:rPr>
              <w:t>•</w:t>
            </w:r>
            <w:r w:rsidRPr="00D573AF">
              <w:rPr>
                <w:rFonts w:ascii="Arial" w:hAnsi="Arial" w:cs="Arial"/>
                <w:bCs/>
                <w:sz w:val="20"/>
                <w:szCs w:val="20"/>
              </w:rPr>
              <w:tab/>
              <w:t>ak je pomoc podmienená tým, že bude čiastočne alebo úplne postúpená prvovýrobcom;</w:t>
            </w:r>
          </w:p>
          <w:p w14:paraId="744EE513" w14:textId="77777777" w:rsidR="00997F82" w:rsidRPr="00D573AF"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D573AF">
              <w:rPr>
                <w:rFonts w:ascii="Arial" w:hAnsi="Arial" w:cs="Arial"/>
                <w:bCs/>
                <w:sz w:val="20"/>
                <w:szCs w:val="20"/>
              </w:rPr>
              <w:t>ktorý žiada o pomoc na činnosti súvisiace s vývozom do tretích krajín alebo členských štátov, konkrétne pomoc priamo súvisiacu s vyvážanými množstvami, na zriadenie a prevádzkovanie distribučnej siete alebo na iné bežné výdavky súvisiace s vývoznou činnosťou;</w:t>
            </w:r>
          </w:p>
          <w:p w14:paraId="11B6F427" w14:textId="77777777" w:rsidR="00997F82" w:rsidRPr="00D573AF"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D573AF">
              <w:rPr>
                <w:rFonts w:ascii="Arial" w:hAnsi="Arial" w:cs="Arial"/>
                <w:bCs/>
                <w:sz w:val="20"/>
                <w:szCs w:val="20"/>
              </w:rPr>
              <w:t>ktorý žiada o pomoc, ktorá je podmienená uprednostňovaním používania domácich tovarov pred dovážanými;</w:t>
            </w:r>
          </w:p>
          <w:p w14:paraId="32C14586" w14:textId="77777777" w:rsidR="00997F82" w:rsidRPr="00D573AF"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D573AF">
              <w:rPr>
                <w:rFonts w:ascii="Arial" w:hAnsi="Arial" w:cs="Arial"/>
                <w:bCs/>
                <w:sz w:val="20"/>
                <w:szCs w:val="20"/>
              </w:rPr>
              <w:t>voči ktorému je nárokované vrátenie pomoci na základe predchádzajúceho rozhodnutia Komisie, ktorým bola poskytnutá pomoc označená za neoprávnenú a nezlučiteľnú s vnútorným trhom.</w:t>
            </w:r>
          </w:p>
          <w:p w14:paraId="3B94F8DA" w14:textId="461CBD95" w:rsidR="00997F82" w:rsidRPr="00D573AF"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sidRPr="00D573AF">
              <w:rPr>
                <w:rFonts w:ascii="Arial" w:hAnsi="Arial" w:cs="Arial"/>
                <w:bCs/>
                <w:sz w:val="20"/>
                <w:szCs w:val="20"/>
              </w:rPr>
              <w:t>Počas obdobia udržateľnosti projektu (tri roky po ukončení realizácie projektu) nedôjde k zásadnému poklesu zamestnanosti v podniku vo vzťahu k podporeným aktivitám projektu.</w:t>
            </w:r>
          </w:p>
          <w:p w14:paraId="5D1B8E7F" w14:textId="77777777" w:rsidR="00997F82" w:rsidRPr="00D573AF"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sidRPr="00D573AF">
              <w:rPr>
                <w:rFonts w:ascii="Arial" w:hAnsi="Arial" w:cs="Arial"/>
                <w:bCs/>
                <w:sz w:val="20"/>
                <w:szCs w:val="20"/>
              </w:rPr>
              <w:t xml:space="preserve">Voči žiadateľovi nie je nárokované vrátenie pomoci na základe predchádzajúceho rozhodnutia Komisie, ktorým bola poskytnutá pomoc označená za neoprávnenú a nezlučiteľnú s vnútorným trhom. </w:t>
            </w:r>
          </w:p>
          <w:p w14:paraId="05368D09" w14:textId="77777777" w:rsidR="00997F82" w:rsidRPr="00D573AF"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D573AF">
              <w:rPr>
                <w:rFonts w:ascii="Arial" w:hAnsi="Arial" w:cs="Arial"/>
                <w:b/>
                <w:bCs/>
                <w:sz w:val="20"/>
                <w:szCs w:val="20"/>
              </w:rPr>
              <w:t>Forma preukázania:</w:t>
            </w:r>
          </w:p>
          <w:p w14:paraId="18CD3F28" w14:textId="77777777" w:rsidR="00997F82" w:rsidRPr="00D573AF"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Čestné vyhlásenie v žiadosti o príspevok.</w:t>
            </w:r>
          </w:p>
          <w:p w14:paraId="14FC8D71" w14:textId="77777777" w:rsidR="00997F82" w:rsidRPr="00D573AF"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Spôsob overenia:</w:t>
            </w:r>
          </w:p>
          <w:p w14:paraId="37CAEC76" w14:textId="1650C241" w:rsidR="00F328C7" w:rsidRPr="00D573AF" w:rsidRDefault="00997F82" w:rsidP="00856493">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Podmienka sa považuje za splnenú predložením štatutárnym orgánom (alebo splnomocnenou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8" w:history="1">
              <w:r w:rsidRPr="00D573AF">
                <w:rPr>
                  <w:rStyle w:val="Hypertextovprepojenie"/>
                  <w:rFonts w:cs="Arial"/>
                  <w:bCs/>
                  <w:sz w:val="20"/>
                  <w:szCs w:val="20"/>
                </w:rPr>
                <w:t>http://ec.europa.eu/competition/state_aid/studies_reports/recovery.html</w:t>
              </w:r>
            </w:hyperlink>
            <w:r w:rsidR="00856493" w:rsidRPr="00D573AF">
              <w:rPr>
                <w:rFonts w:ascii="Arial" w:hAnsi="Arial" w:cs="Arial"/>
                <w:bCs/>
                <w:sz w:val="20"/>
                <w:szCs w:val="20"/>
              </w:rPr>
              <w:t xml:space="preserve">. </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16211536" w:rsidR="00997F82" w:rsidRPr="00D573AF"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D573AF">
              <w:rPr>
                <w:rFonts w:ascii="Arial" w:hAnsi="Arial" w:cs="Arial"/>
                <w:b/>
                <w:sz w:val="20"/>
                <w:szCs w:val="20"/>
              </w:rPr>
              <w:lastRenderedPageBreak/>
              <w:t xml:space="preserve">Podmienka neporušenia zákazu nelegálneho zamestnávania </w:t>
            </w:r>
          </w:p>
        </w:tc>
      </w:tr>
      <w:tr w:rsidR="00997F82" w:rsidRPr="006A79F0" w14:paraId="0AFAF1F6" w14:textId="77777777" w:rsidTr="00687273">
        <w:tc>
          <w:tcPr>
            <w:tcW w:w="9776" w:type="dxa"/>
            <w:shd w:val="clear" w:color="auto" w:fill="auto"/>
          </w:tcPr>
          <w:p w14:paraId="7622B148" w14:textId="77777777" w:rsidR="00997F82" w:rsidRPr="00D573A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Opis podmienky:</w:t>
            </w:r>
          </w:p>
          <w:p w14:paraId="2BF80288" w14:textId="44C47CC1" w:rsidR="00997F82" w:rsidRPr="00D573A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Žiadateľ je povinný preukázať, že neporušil zákaz nelegálneho zamestnávania (podľa zákona č. 82/2005 Z.</w:t>
            </w:r>
            <w:r w:rsidR="00A237FF">
              <w:rPr>
                <w:rFonts w:ascii="Arial" w:hAnsi="Arial" w:cs="Arial"/>
                <w:bCs/>
                <w:sz w:val="20"/>
                <w:szCs w:val="20"/>
              </w:rPr>
              <w:t> </w:t>
            </w:r>
            <w:r w:rsidRPr="00D573AF">
              <w:rPr>
                <w:rFonts w:ascii="Arial" w:hAnsi="Arial" w:cs="Arial"/>
                <w:bCs/>
                <w:sz w:val="20"/>
                <w:szCs w:val="20"/>
              </w:rPr>
              <w:t>z. o nelegálnej práci a nelegálnom zamestnávaní a o zmene a doplnení niektorých zákonov</w:t>
            </w:r>
            <w:r w:rsidRPr="00D573AF">
              <w:rPr>
                <w:rFonts w:ascii="Arial" w:hAnsi="Arial" w:cs="Arial"/>
                <w:b/>
                <w:sz w:val="20"/>
                <w:szCs w:val="20"/>
              </w:rPr>
              <w:t>) za obdobie 5 rokov</w:t>
            </w:r>
            <w:r w:rsidRPr="00D573AF">
              <w:rPr>
                <w:rFonts w:ascii="Arial" w:hAnsi="Arial" w:cs="Arial"/>
                <w:bCs/>
                <w:sz w:val="20"/>
                <w:szCs w:val="20"/>
              </w:rPr>
              <w:t xml:space="preserve"> predchádzajúcich dňu predloženia ŽoPr. </w:t>
            </w:r>
          </w:p>
          <w:p w14:paraId="71EA40E5" w14:textId="2E0E8620" w:rsidR="00603510" w:rsidRPr="00D573AF" w:rsidRDefault="00997F82" w:rsidP="00FF0437">
            <w:pPr>
              <w:pStyle w:val="Odsekzoznamu"/>
              <w:spacing w:before="120" w:after="120" w:line="240" w:lineRule="auto"/>
              <w:ind w:left="85" w:right="85"/>
              <w:contextualSpacing w:val="0"/>
              <w:jc w:val="both"/>
            </w:pPr>
            <w:r w:rsidRPr="00D573AF">
              <w:rPr>
                <w:rFonts w:ascii="Arial" w:hAnsi="Arial" w:cs="Arial"/>
                <w:bCs/>
                <w:sz w:val="20"/>
                <w:szCs w:val="20"/>
              </w:rPr>
              <w:t>Termín podania ŽoPr je určujúci pre posúdenie počiatočného dátumu plnenia podmienky.</w:t>
            </w:r>
          </w:p>
          <w:p w14:paraId="7E0DB25F" w14:textId="77777777" w:rsidR="00997F82" w:rsidRPr="00D573AF"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Forma preukázania:</w:t>
            </w:r>
          </w:p>
          <w:p w14:paraId="6E80E1EB" w14:textId="77777777" w:rsidR="00997F82" w:rsidRPr="00D573A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Nevyžaduje sa.</w:t>
            </w:r>
          </w:p>
          <w:p w14:paraId="6167D481" w14:textId="77777777" w:rsidR="00997F82" w:rsidRPr="00D573AF"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Spôsob overenia:</w:t>
            </w:r>
          </w:p>
          <w:p w14:paraId="67503480" w14:textId="33390371" w:rsidR="00997F82" w:rsidRPr="00D573AF" w:rsidRDefault="00997F82" w:rsidP="007115D3">
            <w:pPr>
              <w:pStyle w:val="Odsekzoznamu"/>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MAS overí splnenie podmienky bez súčinnosti žiadateľa, prostredníctvom overenia informácií dostupných na </w:t>
            </w:r>
            <w:hyperlink r:id="rId19" w:history="1">
              <w:r w:rsidR="00F2301C" w:rsidRPr="00D573AF">
                <w:rPr>
                  <w:rStyle w:val="Hypertextovprepojenie"/>
                </w:rPr>
                <w:t>https://www.ip.gov.sk/app/registerNZ/</w:t>
              </w:r>
            </w:hyperlink>
            <w:r w:rsidR="007115D3" w:rsidRPr="00D573AF">
              <w:t>.</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D573AF"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D573AF">
              <w:rPr>
                <w:rFonts w:ascii="Arial" w:hAnsi="Arial" w:cs="Arial"/>
                <w:b/>
                <w:sz w:val="20"/>
                <w:szCs w:val="20"/>
              </w:rPr>
              <w:t>Vyhlásené VO na hlavnú aktivitu projektu</w:t>
            </w:r>
          </w:p>
        </w:tc>
      </w:tr>
      <w:tr w:rsidR="00997F82" w:rsidRPr="006A79F0" w14:paraId="531FAC2C" w14:textId="77777777" w:rsidTr="00687273">
        <w:tc>
          <w:tcPr>
            <w:tcW w:w="9776" w:type="dxa"/>
            <w:shd w:val="clear" w:color="auto" w:fill="auto"/>
          </w:tcPr>
          <w:p w14:paraId="6CC85081" w14:textId="77777777" w:rsidR="00997F82" w:rsidRPr="00D573AF"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Opis podmienky:</w:t>
            </w:r>
          </w:p>
          <w:p w14:paraId="5BC55B66" w14:textId="77777777" w:rsidR="00997F82" w:rsidRPr="00D573AF"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Žiadateľ je povinný najneskôr ku dňu predloženia ŽoPr vyhlásiť verejné obstarávanie súvisiace s predmetom projektu.</w:t>
            </w:r>
          </w:p>
          <w:p w14:paraId="3D503FAE" w14:textId="77777777" w:rsidR="00997F82" w:rsidRPr="00D573AF"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sidRPr="00D573AF">
              <w:rPr>
                <w:rFonts w:ascii="Arial" w:hAnsi="Arial" w:cs="Arial"/>
                <w:bCs/>
                <w:sz w:val="20"/>
                <w:szCs w:val="20"/>
              </w:rPr>
              <w:t>t.j</w:t>
            </w:r>
            <w:proofErr w:type="spellEnd"/>
            <w:r w:rsidRPr="00D573AF">
              <w:rPr>
                <w:rFonts w:ascii="Arial" w:hAnsi="Arial" w:cs="Arial"/>
                <w:bCs/>
                <w:sz w:val="20"/>
                <w:szCs w:val="20"/>
              </w:rPr>
              <w:t>. žiadateľ musí začať proces obstarávania mimo zákona o verejnom obstarávaní najneskôr ku dňu predloženia ŽoPr.</w:t>
            </w:r>
          </w:p>
          <w:p w14:paraId="4AA7D811" w14:textId="77777777" w:rsidR="00997F82" w:rsidRPr="00D573AF"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Verejné obstarávanie sa považuje za vyhlásené dňom uverejnenia oznámenia o vyhlásení verejného </w:t>
            </w:r>
            <w:r w:rsidRPr="00D573AF">
              <w:rPr>
                <w:rFonts w:ascii="Arial" w:hAnsi="Arial" w:cs="Arial"/>
                <w:bCs/>
                <w:sz w:val="20"/>
                <w:szCs w:val="20"/>
              </w:rPr>
              <w:lastRenderedPageBreak/>
              <w:t>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Pr="00D573AF"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Obstarávanie sa považuje za vyhlásené dňom uverejnenia výzvy na predkladanie ponúk.</w:t>
            </w:r>
          </w:p>
          <w:p w14:paraId="6A51C261" w14:textId="77777777" w:rsidR="00997F82" w:rsidRPr="00D573AF"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Žiadateľ je povinný realizovať verejné obstarávanie v súlade so zákonom o verejnom obstarávaní a usmerneniami RO k procesom verejného obstarávania.</w:t>
            </w:r>
          </w:p>
          <w:p w14:paraId="7C2D260E" w14:textId="77777777" w:rsidR="00CB53A1" w:rsidRPr="00D573AF"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Usmernenie RO k procesom verejného obstarávania: </w:t>
            </w:r>
          </w:p>
          <w:p w14:paraId="5D9AF98C" w14:textId="3F178BB0" w:rsidR="00997F82" w:rsidRPr="00D573AF" w:rsidRDefault="00E44243"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20" w:history="1">
              <w:r w:rsidR="00CB53A1" w:rsidRPr="00D573AF">
                <w:rPr>
                  <w:rStyle w:val="Hypertextovprepojenie"/>
                  <w:rFonts w:cs="Arial"/>
                  <w:bCs/>
                  <w:sz w:val="20"/>
                  <w:szCs w:val="20"/>
                </w:rPr>
                <w:t>http://www.mpsr.sk/index.php?navID=1121&amp;navID2=1121&amp;sID=67&amp;id=10956</w:t>
              </w:r>
            </w:hyperlink>
            <w:r w:rsidR="00997F82" w:rsidRPr="00D573AF">
              <w:rPr>
                <w:rFonts w:ascii="Arial" w:hAnsi="Arial" w:cs="Arial"/>
                <w:bCs/>
                <w:sz w:val="20"/>
                <w:szCs w:val="20"/>
              </w:rPr>
              <w:t>.</w:t>
            </w:r>
          </w:p>
          <w:p w14:paraId="1D6468CC" w14:textId="77777777" w:rsidR="00997F82" w:rsidRPr="00D573AF"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Forma preukázania:</w:t>
            </w:r>
          </w:p>
          <w:p w14:paraId="30151408" w14:textId="77777777" w:rsidR="00997F82" w:rsidRPr="00D573AF"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Informácie uvedené v žiadosti o príspevok.</w:t>
            </w:r>
          </w:p>
          <w:p w14:paraId="33AE3A0B" w14:textId="77777777" w:rsidR="00997F82" w:rsidRPr="00D573AF"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Žiadateľ v rámci žiadosti o príspevok definuje typ verejného obstarávania, dátum jeho vyhlásenia a odkaz na webové sídlo, kde sa nachádza oznámenie, alebo iný obdobný dokument preukazujúci vyhlásené verejné obstarávanie/obstarávanie.</w:t>
            </w:r>
          </w:p>
          <w:p w14:paraId="3DF5883F" w14:textId="77777777" w:rsidR="00997F82" w:rsidRPr="00D573AF"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Spôsob overenia:</w:t>
            </w:r>
          </w:p>
          <w:p w14:paraId="0F78A0F9" w14:textId="77777777" w:rsidR="00997F82" w:rsidRPr="00D573AF"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MAS overí podmienku na základe informácií uvedených vo formulári ŽoPr.</w:t>
            </w:r>
          </w:p>
          <w:p w14:paraId="21C419E5" w14:textId="2D45D8FF" w:rsidR="00997F82" w:rsidRPr="00D573AF"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Kontrola postupov verejného obstarávania/obstarávani</w:t>
            </w:r>
            <w:r w:rsidR="007115D3" w:rsidRPr="00D573AF">
              <w:rPr>
                <w:rFonts w:ascii="Arial" w:hAnsi="Arial" w:cs="Arial"/>
                <w:bCs/>
                <w:sz w:val="20"/>
                <w:szCs w:val="20"/>
              </w:rPr>
              <w:t>a</w:t>
            </w:r>
            <w:r w:rsidRPr="00D573AF">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573AF"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Upozornenie:</w:t>
            </w:r>
          </w:p>
          <w:p w14:paraId="68D1C92D" w14:textId="55CA9CF3" w:rsidR="00997F82" w:rsidRPr="00D573AF" w:rsidRDefault="00997F82" w:rsidP="007115D3">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MAS odporúča žiadateľovi, aby naviazal účinnosť zmluvy s dodávateľom na odkladaciu podmienku, ktorá spočíva v tom, že MAS vykoná kontrolu verejného obstarávania/obstarávani</w:t>
            </w:r>
            <w:r w:rsidR="007115D3" w:rsidRPr="00D573AF">
              <w:rPr>
                <w:rFonts w:ascii="Arial" w:hAnsi="Arial" w:cs="Arial"/>
                <w:bCs/>
                <w:sz w:val="20"/>
                <w:szCs w:val="20"/>
              </w:rPr>
              <w:t>a</w:t>
            </w:r>
            <w:r w:rsidRPr="00D573AF">
              <w:rPr>
                <w:rFonts w:ascii="Arial" w:hAnsi="Arial" w:cs="Arial"/>
                <w:bCs/>
                <w:sz w:val="20"/>
                <w:szCs w:val="20"/>
              </w:rPr>
              <w:t xml:space="preserve"> bez identifikácie nedostatkov vo verejnom obstarávaní/obstarávaní, ktoré by predstavovali potrebu zrušenia verejného obstarávania/obstarávani</w:t>
            </w:r>
            <w:r w:rsidR="007115D3" w:rsidRPr="00D573AF">
              <w:rPr>
                <w:rFonts w:ascii="Arial" w:hAnsi="Arial" w:cs="Arial"/>
                <w:bCs/>
                <w:sz w:val="20"/>
                <w:szCs w:val="20"/>
              </w:rPr>
              <w:t>a</w:t>
            </w:r>
            <w:r w:rsidRPr="00D573AF">
              <w:rPr>
                <w:rFonts w:ascii="Arial" w:hAnsi="Arial" w:cs="Arial"/>
                <w:bCs/>
                <w:sz w:val="20"/>
                <w:szCs w:val="20"/>
              </w:rPr>
              <w:t xml:space="preserve"> alebo uplatnenia finančnej korekcie v dôsledku porušenia zákona o verejnom obstarávaní alebo usmernenia RO v oblasti verejného obstarávania/obstarávania.</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D573AF"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9" w:name="_Ref498795443"/>
            <w:r w:rsidRPr="00D573AF">
              <w:rPr>
                <w:rFonts w:ascii="Arial" w:hAnsi="Arial" w:cs="Arial"/>
                <w:b/>
                <w:sz w:val="20"/>
                <w:szCs w:val="20"/>
              </w:rPr>
              <w:lastRenderedPageBreak/>
              <w:t>Podmienka mať povolenia na realizáciu aktivít projektu</w:t>
            </w:r>
            <w:bookmarkEnd w:id="9"/>
          </w:p>
        </w:tc>
      </w:tr>
      <w:tr w:rsidR="00997F82" w:rsidRPr="006A79F0" w14:paraId="43BFE94B" w14:textId="77777777" w:rsidTr="00687273">
        <w:tc>
          <w:tcPr>
            <w:tcW w:w="9776" w:type="dxa"/>
            <w:shd w:val="clear" w:color="auto" w:fill="auto"/>
          </w:tcPr>
          <w:p w14:paraId="0AC77618" w14:textId="77777777" w:rsidR="00997F82" w:rsidRPr="00D573A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 xml:space="preserve">Opis podmienky: </w:t>
            </w:r>
          </w:p>
          <w:p w14:paraId="210A4027" w14:textId="77777777" w:rsidR="00997F82" w:rsidRPr="00D573A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V prípade, že sú predmetom projektu (ŽoPr) stavebné práce, je žiadateľ povinný preukázať, že má oprávnenie vykonať stavebné práce v zmysle stavebného zákona.</w:t>
            </w:r>
            <w:r w:rsidRPr="00D573AF" w:rsidDel="00B62A43">
              <w:rPr>
                <w:rStyle w:val="Odkaznapoznmkupodiarou"/>
                <w:rFonts w:ascii="Arial" w:hAnsi="Arial" w:cs="Arial"/>
                <w:bCs/>
                <w:sz w:val="20"/>
                <w:szCs w:val="20"/>
              </w:rPr>
              <w:t xml:space="preserve"> </w:t>
            </w:r>
          </w:p>
          <w:p w14:paraId="214BCBF2" w14:textId="77777777" w:rsidR="00997F82" w:rsidRPr="00D573AF"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Forma preukázania:</w:t>
            </w:r>
          </w:p>
          <w:p w14:paraId="73DBCA18" w14:textId="77777777" w:rsidR="00997F82" w:rsidRPr="00D573AF" w:rsidRDefault="00997F82" w:rsidP="009A65F5">
            <w:pPr>
              <w:pStyle w:val="Odsekzoznamu"/>
              <w:spacing w:before="60" w:after="60" w:line="240" w:lineRule="auto"/>
              <w:ind w:left="85" w:right="85"/>
              <w:contextualSpacing w:val="0"/>
              <w:jc w:val="both"/>
              <w:rPr>
                <w:rFonts w:ascii="Arial" w:hAnsi="Arial" w:cs="Arial"/>
                <w:bCs/>
                <w:sz w:val="20"/>
                <w:szCs w:val="20"/>
              </w:rPr>
            </w:pPr>
            <w:r w:rsidRPr="00D573AF">
              <w:rPr>
                <w:rFonts w:ascii="Arial" w:hAnsi="Arial" w:cs="Arial"/>
                <w:bCs/>
                <w:sz w:val="20"/>
                <w:szCs w:val="20"/>
              </w:rPr>
              <w:t>Informácie uvedené v žiadosti o príspevok</w:t>
            </w:r>
          </w:p>
          <w:p w14:paraId="51E4E9FD" w14:textId="77777777" w:rsidR="00997F82" w:rsidRPr="00D573AF" w:rsidRDefault="00997F82" w:rsidP="009A65F5">
            <w:pPr>
              <w:pStyle w:val="Odsekzoznamu"/>
              <w:spacing w:before="60" w:after="6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Osobitné prílohy ŽoPr: </w:t>
            </w:r>
          </w:p>
          <w:p w14:paraId="55F15EB5" w14:textId="5B9459E8" w:rsidR="00997F82" w:rsidRPr="00D573AF"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D573AF">
              <w:rPr>
                <w:rFonts w:ascii="Arial" w:hAnsi="Arial" w:cs="Arial"/>
                <w:bCs/>
                <w:sz w:val="20"/>
                <w:szCs w:val="20"/>
              </w:rPr>
              <w:t>Doklady od stavebného úradu</w:t>
            </w:r>
          </w:p>
          <w:p w14:paraId="3A2B7FF4" w14:textId="00CD289D" w:rsidR="007D1C26" w:rsidRPr="00D573AF" w:rsidRDefault="00997F82">
            <w:pPr>
              <w:pStyle w:val="Odsekzoznamu"/>
              <w:numPr>
                <w:ilvl w:val="0"/>
                <w:numId w:val="57"/>
              </w:numPr>
              <w:spacing w:before="60" w:after="60" w:line="240" w:lineRule="auto"/>
              <w:contextualSpacing w:val="0"/>
              <w:jc w:val="both"/>
            </w:pPr>
            <w:r w:rsidRPr="00D573AF">
              <w:rPr>
                <w:rFonts w:ascii="Arial" w:hAnsi="Arial" w:cs="Arial"/>
                <w:bCs/>
                <w:sz w:val="20"/>
                <w:szCs w:val="20"/>
              </w:rPr>
              <w:t>Projektová dokumentácia stavby posudzovaná stavebným úradom</w:t>
            </w:r>
            <w:r w:rsidR="00B43B53" w:rsidRPr="00D573AF">
              <w:rPr>
                <w:rFonts w:ascii="Arial" w:hAnsi="Arial" w:cs="Arial"/>
                <w:bCs/>
                <w:sz w:val="20"/>
                <w:szCs w:val="20"/>
              </w:rPr>
              <w:t>, vrátane výkazu výmer</w:t>
            </w:r>
            <w:r w:rsidR="00007836" w:rsidRPr="00D573AF">
              <w:rPr>
                <w:rFonts w:ascii="Arial" w:hAnsi="Arial" w:cs="Arial"/>
                <w:bCs/>
                <w:sz w:val="20"/>
                <w:szCs w:val="20"/>
              </w:rPr>
              <w:t xml:space="preserve"> </w:t>
            </w:r>
          </w:p>
          <w:p w14:paraId="391A1E47" w14:textId="77777777" w:rsidR="00997F82" w:rsidRPr="00D573AF" w:rsidRDefault="00997F82" w:rsidP="00687273">
            <w:pPr>
              <w:keepNext/>
              <w:spacing w:before="240" w:after="120" w:line="240" w:lineRule="auto"/>
              <w:ind w:left="85" w:right="85"/>
              <w:jc w:val="both"/>
              <w:rPr>
                <w:rFonts w:ascii="Arial" w:hAnsi="Arial" w:cs="Arial"/>
                <w:b/>
                <w:bCs/>
                <w:sz w:val="20"/>
                <w:szCs w:val="20"/>
              </w:rPr>
            </w:pPr>
            <w:r w:rsidRPr="00D573AF">
              <w:rPr>
                <w:rFonts w:ascii="Arial" w:hAnsi="Arial" w:cs="Arial"/>
                <w:b/>
                <w:bCs/>
                <w:sz w:val="20"/>
                <w:szCs w:val="20"/>
              </w:rPr>
              <w:t>Spôsob overenia:</w:t>
            </w:r>
          </w:p>
          <w:p w14:paraId="3A084C2E" w14:textId="77777777" w:rsidR="00997F82" w:rsidRPr="00D573AF" w:rsidRDefault="00997F82" w:rsidP="009A65F5">
            <w:pPr>
              <w:spacing w:before="120" w:after="120" w:line="240" w:lineRule="auto"/>
              <w:ind w:left="85" w:right="85"/>
              <w:jc w:val="both"/>
              <w:rPr>
                <w:rFonts w:ascii="Arial" w:hAnsi="Arial" w:cs="Arial"/>
                <w:bCs/>
                <w:sz w:val="20"/>
                <w:szCs w:val="20"/>
              </w:rPr>
            </w:pPr>
            <w:r w:rsidRPr="00D573AF">
              <w:rPr>
                <w:rFonts w:ascii="Arial" w:hAnsi="Arial" w:cs="Arial"/>
                <w:bCs/>
                <w:sz w:val="20"/>
                <w:szCs w:val="20"/>
              </w:rPr>
              <w:t>MAS overí podmienku na základe predložených príloh a informácií uvedených v žiadosti o príspevok (najmä typu oprávnených výdavkov – stavebné/nestavebné).</w:t>
            </w:r>
          </w:p>
          <w:p w14:paraId="6B5F5800" w14:textId="77777777" w:rsidR="00997F82" w:rsidRPr="00D573AF" w:rsidRDefault="00997F82" w:rsidP="009A65F5">
            <w:pPr>
              <w:spacing w:before="120" w:after="120" w:line="240" w:lineRule="auto"/>
              <w:ind w:left="85" w:right="85"/>
              <w:jc w:val="both"/>
              <w:rPr>
                <w:rFonts w:ascii="Arial" w:hAnsi="Arial" w:cs="Arial"/>
                <w:bCs/>
                <w:sz w:val="20"/>
                <w:szCs w:val="20"/>
              </w:rPr>
            </w:pPr>
            <w:r w:rsidRPr="00D573AF">
              <w:rPr>
                <w:rFonts w:ascii="Arial" w:hAnsi="Arial" w:cs="Arial"/>
                <w:b/>
                <w:bCs/>
                <w:sz w:val="20"/>
                <w:szCs w:val="20"/>
              </w:rPr>
              <w:t>V prípade, ak projekt neobsahuje stavebné práce,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5C404F87" w:rsidR="00997F82"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8A725C">
              <w:rPr>
                <w:rFonts w:ascii="Arial" w:hAnsi="Arial" w:cs="Arial"/>
                <w:sz w:val="20"/>
                <w:szCs w:val="20"/>
                <w:lang w:eastAsia="en-US"/>
              </w:rPr>
              <w:t>Nehnuteľný majetok môže byť zaťažený ťarchami za</w:t>
            </w:r>
            <w:r w:rsidRPr="00003CBA">
              <w:rPr>
                <w:rFonts w:ascii="Arial" w:hAnsi="Arial" w:cs="Arial"/>
                <w:sz w:val="20"/>
                <w:szCs w:val="20"/>
                <w:lang w:eastAsia="en-US"/>
              </w:rPr>
              <w:t xml:space="preserve"> podmienky, že žiadna ťarcha nesmie brániť realizácii projektu.</w:t>
            </w:r>
            <w:r w:rsidR="0026034D">
              <w:rPr>
                <w:rFonts w:ascii="Arial" w:hAnsi="Arial" w:cs="Arial"/>
                <w:sz w:val="20"/>
                <w:szCs w:val="20"/>
                <w:lang w:eastAsia="en-US"/>
              </w:rPr>
              <w:t xml:space="preserve"> </w:t>
            </w:r>
          </w:p>
          <w:p w14:paraId="6AFEF66A" w14:textId="2C61C76D" w:rsidR="00ED0F67" w:rsidRPr="00D573AF" w:rsidRDefault="00ED0F67"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D573AF">
              <w:rPr>
                <w:rFonts w:ascii="Arial" w:hAnsi="Arial" w:cs="Arial"/>
                <w:sz w:val="20"/>
                <w:szCs w:val="20"/>
                <w:lang w:eastAsia="en-US"/>
              </w:rPr>
              <w:t>V prípade nových stavieb (realizácie výstavby resp. prístavby objektu) žiadateľ preukazuje majetko</w:t>
            </w:r>
            <w:r w:rsidR="007115D3" w:rsidRPr="00D573AF">
              <w:rPr>
                <w:rFonts w:ascii="Arial" w:hAnsi="Arial" w:cs="Arial"/>
                <w:sz w:val="20"/>
                <w:szCs w:val="20"/>
                <w:lang w:eastAsia="en-US"/>
              </w:rPr>
              <w:t>vo</w:t>
            </w:r>
            <w:r w:rsidRPr="00D573AF">
              <w:rPr>
                <w:rFonts w:ascii="Arial" w:hAnsi="Arial" w:cs="Arial"/>
                <w:sz w:val="20"/>
                <w:szCs w:val="20"/>
                <w:lang w:eastAsia="en-US"/>
              </w:rPr>
              <w:t>-právne vysporiadanie k pozemku, na ktorom sa bude projekt realizovať a v prípade rekonštrukcie objektu (vrátane jeho nadstavby) postačuje preukázanie majetko</w:t>
            </w:r>
            <w:r w:rsidR="007115D3" w:rsidRPr="00D573AF">
              <w:rPr>
                <w:rFonts w:ascii="Arial" w:hAnsi="Arial" w:cs="Arial"/>
                <w:sz w:val="20"/>
                <w:szCs w:val="20"/>
                <w:lang w:eastAsia="en-US"/>
              </w:rPr>
              <w:t>vo</w:t>
            </w:r>
            <w:r w:rsidRPr="00D573AF">
              <w:rPr>
                <w:rFonts w:ascii="Arial" w:hAnsi="Arial" w:cs="Arial"/>
                <w:sz w:val="20"/>
                <w:szCs w:val="20"/>
                <w:lang w:eastAsia="en-US"/>
              </w:rPr>
              <w:t xml:space="preserve">-právneho vysporiadania k objektu, ktorého sa predmet projektu týka. </w:t>
            </w:r>
          </w:p>
          <w:p w14:paraId="2A7BB0A5" w14:textId="77777777" w:rsidR="002E128F" w:rsidRPr="00D573AF" w:rsidRDefault="002E128F" w:rsidP="009A65F5">
            <w:pPr>
              <w:pStyle w:val="Odsekzoznamu"/>
              <w:spacing w:before="240" w:after="120" w:line="240" w:lineRule="auto"/>
              <w:ind w:left="85" w:right="85"/>
              <w:contextualSpacing w:val="0"/>
              <w:jc w:val="both"/>
              <w:rPr>
                <w:rFonts w:ascii="Arial" w:hAnsi="Arial" w:cs="Arial"/>
                <w:sz w:val="20"/>
                <w:szCs w:val="20"/>
              </w:rPr>
            </w:pPr>
            <w:r w:rsidRPr="00D573AF">
              <w:rPr>
                <w:rFonts w:ascii="Arial" w:hAnsi="Arial" w:cs="Arial"/>
                <w:b/>
                <w:bCs/>
                <w:sz w:val="20"/>
                <w:szCs w:val="20"/>
              </w:rPr>
              <w:t>Upozornenie:</w:t>
            </w:r>
            <w:r w:rsidRPr="00D573AF">
              <w:rPr>
                <w:rFonts w:ascii="Arial" w:hAnsi="Arial" w:cs="Arial"/>
                <w:sz w:val="20"/>
                <w:szCs w:val="20"/>
              </w:rPr>
              <w:t xml:space="preserve"> </w:t>
            </w:r>
          </w:p>
          <w:p w14:paraId="1D5F5E03" w14:textId="4D393023" w:rsidR="002E128F" w:rsidRPr="009C74DB" w:rsidRDefault="002E128F" w:rsidP="00D87B8F">
            <w:pPr>
              <w:pStyle w:val="Odsekzoznamu"/>
              <w:spacing w:after="0" w:line="240" w:lineRule="auto"/>
              <w:ind w:left="85" w:right="85"/>
              <w:contextualSpacing w:val="0"/>
              <w:jc w:val="both"/>
              <w:rPr>
                <w:rFonts w:ascii="Arial" w:hAnsi="Arial" w:cs="Arial"/>
                <w:sz w:val="20"/>
                <w:szCs w:val="20"/>
              </w:rPr>
            </w:pPr>
            <w:r w:rsidRPr="00D573AF">
              <w:rPr>
                <w:rFonts w:ascii="Arial" w:hAnsi="Arial" w:cs="Arial"/>
                <w:sz w:val="20"/>
                <w:szCs w:val="20"/>
              </w:rPr>
              <w:t xml:space="preserve">MAS </w:t>
            </w:r>
            <w:r w:rsidR="00EB697A" w:rsidRPr="00D573AF">
              <w:rPr>
                <w:rFonts w:ascii="Arial" w:hAnsi="Arial" w:cs="Arial"/>
                <w:sz w:val="20"/>
                <w:szCs w:val="20"/>
              </w:rPr>
              <w:t>bude</w:t>
            </w:r>
            <w:r w:rsidRPr="00D573AF">
              <w:rPr>
                <w:rFonts w:ascii="Arial" w:hAnsi="Arial" w:cs="Arial"/>
                <w:sz w:val="20"/>
                <w:szCs w:val="20"/>
              </w:rPr>
              <w:t xml:space="preserve"> požadovať zabezpečenie svojej pohľadávky zo </w:t>
            </w:r>
            <w:r w:rsidR="00D87B8F" w:rsidRPr="00D573AF">
              <w:rPr>
                <w:rFonts w:ascii="Arial" w:hAnsi="Arial" w:cs="Arial"/>
                <w:sz w:val="20"/>
                <w:szCs w:val="20"/>
              </w:rPr>
              <w:t>Z</w:t>
            </w:r>
            <w:r w:rsidRPr="00D573AF">
              <w:rPr>
                <w:rFonts w:ascii="Arial" w:hAnsi="Arial" w:cs="Arial"/>
                <w:sz w:val="20"/>
                <w:szCs w:val="20"/>
              </w:rPr>
              <w:t xml:space="preserve">mluvy o príspevku, prioritne zriadením záložného práva, v súlade s ustanoveniami </w:t>
            </w:r>
            <w:r w:rsidR="00876CC8">
              <w:rPr>
                <w:rFonts w:ascii="Arial" w:hAnsi="Arial" w:cs="Arial"/>
                <w:sz w:val="20"/>
                <w:szCs w:val="20"/>
              </w:rPr>
              <w:t xml:space="preserve">návrhu </w:t>
            </w:r>
            <w:r w:rsidR="00D87B8F" w:rsidRPr="00D573AF">
              <w:rPr>
                <w:rFonts w:ascii="Arial" w:hAnsi="Arial" w:cs="Arial"/>
                <w:sz w:val="20"/>
                <w:szCs w:val="20"/>
              </w:rPr>
              <w:t>Z</w:t>
            </w:r>
            <w:r w:rsidRPr="00D573AF">
              <w:rPr>
                <w:rFonts w:ascii="Arial" w:hAnsi="Arial" w:cs="Arial"/>
                <w:sz w:val="20"/>
                <w:szCs w:val="20"/>
              </w:rPr>
              <w:t xml:space="preserve">mluvy o príspevku (viď bod 5.2 návrhu Zmluvy o príspevku zverejnenom </w:t>
            </w:r>
            <w:r w:rsidR="00D87B8F" w:rsidRPr="00D573AF">
              <w:rPr>
                <w:rFonts w:ascii="Arial" w:hAnsi="Arial" w:cs="Arial"/>
                <w:sz w:val="20"/>
                <w:szCs w:val="20"/>
              </w:rPr>
              <w:t>Riadiacim orgánom</w:t>
            </w:r>
            <w:r w:rsidRPr="00D573AF">
              <w:rPr>
                <w:rFonts w:ascii="Arial" w:hAnsi="Arial" w:cs="Arial"/>
                <w:sz w:val="20"/>
                <w:szCs w:val="20"/>
              </w:rPr>
              <w:t xml:space="preserve"> na webovom sídle</w:t>
            </w:r>
            <w:r w:rsidRPr="009C74DB">
              <w:rPr>
                <w:rFonts w:ascii="Arial" w:hAnsi="Arial" w:cs="Arial"/>
                <w:sz w:val="20"/>
                <w:szCs w:val="20"/>
              </w:rPr>
              <w:t>:</w:t>
            </w:r>
            <w:r w:rsidR="009C74DB" w:rsidRPr="009C74DB">
              <w:rPr>
                <w:rFonts w:ascii="Arial" w:hAnsi="Arial" w:cs="Arial"/>
                <w:sz w:val="20"/>
                <w:szCs w:val="20"/>
              </w:rPr>
              <w:t xml:space="preserve"> </w:t>
            </w:r>
            <w:hyperlink r:id="rId21" w:history="1">
              <w:r w:rsidR="00FD2349" w:rsidRPr="005333A1">
                <w:rPr>
                  <w:rStyle w:val="Hypertextovprepojenie"/>
                  <w:rFonts w:cs="Arial"/>
                  <w:sz w:val="20"/>
                  <w:szCs w:val="20"/>
                </w:rPr>
                <w:t>https://mpsr.sk/vzor-zmluvy-o-prispevok/1</w:t>
              </w:r>
              <w:r w:rsidR="00FD2349" w:rsidRPr="00FD2349">
                <w:rPr>
                  <w:rStyle w:val="Hypertextovprepojenie"/>
                  <w:rFonts w:cs="Arial"/>
                  <w:sz w:val="20"/>
                  <w:szCs w:val="20"/>
                </w:rPr>
                <w:br/>
              </w:r>
              <w:r w:rsidR="00FD2349" w:rsidRPr="005333A1">
                <w:rPr>
                  <w:rStyle w:val="Hypertextovprepojenie"/>
                  <w:rFonts w:cs="Arial"/>
                  <w:sz w:val="20"/>
                  <w:szCs w:val="20"/>
                </w:rPr>
                <w:t>319-67-1319-15136/?fbclid=IwAR1nO3asDQXimqus90x-CV_7TMWSb_pNLmvfl59Q1LQSqHAJu4WrujjHP</w:t>
              </w:r>
              <w:r w:rsidR="00FD2349" w:rsidRPr="00FD2349">
                <w:rPr>
                  <w:rStyle w:val="Hypertextovprepojenie"/>
                  <w:rFonts w:cs="Arial"/>
                  <w:sz w:val="20"/>
                  <w:szCs w:val="20"/>
                </w:rPr>
                <w:br/>
              </w:r>
              <w:r w:rsidR="00FD2349" w:rsidRPr="005333A1">
                <w:rPr>
                  <w:rStyle w:val="Hypertextovprepojenie"/>
                  <w:rFonts w:cs="Arial"/>
                  <w:sz w:val="20"/>
                  <w:szCs w:val="20"/>
                </w:rPr>
                <w:t>PA</w:t>
              </w:r>
            </w:hyperlink>
            <w:r w:rsidRPr="009C74DB">
              <w:rPr>
                <w:rFonts w:ascii="Arial" w:hAnsi="Arial" w:cs="Arial"/>
                <w:sz w:val="20"/>
                <w:szCs w:val="20"/>
              </w:rPr>
              <w:t>).</w:t>
            </w:r>
          </w:p>
          <w:p w14:paraId="290F1B70" w14:textId="274501B6" w:rsidR="00997F82" w:rsidRPr="00FD2349" w:rsidRDefault="00997F82" w:rsidP="00FD2349">
            <w:pPr>
              <w:pStyle w:val="Odsekzoznamu"/>
              <w:spacing w:before="240" w:after="120" w:line="240" w:lineRule="auto"/>
              <w:ind w:left="85" w:right="85"/>
              <w:contextualSpacing w:val="0"/>
              <w:jc w:val="both"/>
              <w:rPr>
                <w:rFonts w:ascii="Arial" w:hAnsi="Arial" w:cs="Arial"/>
                <w:b/>
                <w:bCs/>
                <w:sz w:val="20"/>
                <w:szCs w:val="20"/>
              </w:rPr>
            </w:pPr>
            <w:r w:rsidRPr="00FD2349">
              <w:rPr>
                <w:rFonts w:ascii="Arial" w:hAnsi="Arial" w:cs="Arial"/>
                <w:b/>
                <w:bCs/>
                <w:sz w:val="20"/>
                <w:szCs w:val="20"/>
              </w:rPr>
              <w:t xml:space="preserve">Forma preukázania: </w:t>
            </w:r>
            <w:r w:rsidR="006F6ADE" w:rsidRPr="00FD2349">
              <w:rPr>
                <w:rFonts w:ascii="Arial" w:hAnsi="Arial" w:cs="Arial"/>
                <w:b/>
                <w:bCs/>
                <w:sz w:val="20"/>
                <w:szCs w:val="20"/>
              </w:rPr>
              <w:t xml:space="preserve"> </w:t>
            </w:r>
          </w:p>
          <w:p w14:paraId="439C5355" w14:textId="5B8CE17F"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0" w:name="_Ref498785182"/>
            <w:r w:rsidRPr="00A268F6">
              <w:rPr>
                <w:rFonts w:ascii="Arial" w:hAnsi="Arial" w:cs="Arial"/>
                <w:b/>
                <w:sz w:val="20"/>
                <w:szCs w:val="20"/>
              </w:rPr>
              <w:t>Maximálna a minimálna výška príspevku</w:t>
            </w:r>
            <w:bookmarkEnd w:id="10"/>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67A50AAD"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6C37C1">
              <w:rPr>
                <w:rFonts w:ascii="Arial" w:hAnsi="Arial" w:cs="Arial"/>
                <w:bCs/>
                <w:sz w:val="20"/>
                <w:szCs w:val="20"/>
              </w:rPr>
              <w:t xml:space="preserve">10 000,- </w:t>
            </w:r>
            <w:r>
              <w:rPr>
                <w:rFonts w:ascii="Arial" w:hAnsi="Arial" w:cs="Arial"/>
                <w:bCs/>
                <w:sz w:val="20"/>
                <w:szCs w:val="20"/>
              </w:rPr>
              <w:t>EUR</w:t>
            </w:r>
          </w:p>
          <w:p w14:paraId="582FBBB1" w14:textId="41977DBE"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6C37C1">
              <w:rPr>
                <w:rFonts w:ascii="Arial" w:hAnsi="Arial" w:cs="Arial"/>
                <w:bCs/>
                <w:sz w:val="20"/>
                <w:szCs w:val="20"/>
              </w:rPr>
              <w:t xml:space="preserve">100 000,- </w:t>
            </w:r>
            <w:r>
              <w:rPr>
                <w:rFonts w:ascii="Arial" w:hAnsi="Arial" w:cs="Arial"/>
                <w:bCs/>
                <w:sz w:val="20"/>
                <w:szCs w:val="20"/>
              </w:rPr>
              <w:t xml:space="preserve">EUR </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lastRenderedPageBreak/>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Pr="00D573AF"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w:t>
            </w:r>
            <w:r w:rsidRPr="00D573AF">
              <w:rPr>
                <w:rFonts w:ascii="Arial" w:hAnsi="Arial" w:cs="Arial"/>
                <w:bCs/>
                <w:sz w:val="20"/>
                <w:szCs w:val="20"/>
              </w:rPr>
              <w:t xml:space="preserve">príspevku stanovenú MAS ako aj pravidlá kumulácie pomoci de </w:t>
            </w:r>
            <w:proofErr w:type="spellStart"/>
            <w:r w:rsidRPr="00D573AF">
              <w:rPr>
                <w:rFonts w:ascii="Arial" w:hAnsi="Arial" w:cs="Arial"/>
                <w:bCs/>
                <w:sz w:val="20"/>
                <w:szCs w:val="20"/>
              </w:rPr>
              <w:t>minimis</w:t>
            </w:r>
            <w:proofErr w:type="spellEnd"/>
            <w:r w:rsidRPr="00D573AF">
              <w:rPr>
                <w:rFonts w:ascii="Arial" w:hAnsi="Arial" w:cs="Arial"/>
                <w:bCs/>
                <w:sz w:val="20"/>
                <w:szCs w:val="20"/>
              </w:rPr>
              <w:t>.</w:t>
            </w:r>
          </w:p>
          <w:p w14:paraId="2BD428E2" w14:textId="6BBFB544" w:rsidR="00997F82" w:rsidRPr="00D573AF" w:rsidRDefault="00997F82" w:rsidP="00CD453C">
            <w:pPr>
              <w:spacing w:before="120" w:after="120" w:line="240" w:lineRule="auto"/>
              <w:ind w:left="85" w:right="85"/>
              <w:jc w:val="both"/>
              <w:rPr>
                <w:rFonts w:ascii="Arial" w:hAnsi="Arial" w:cs="Arial"/>
                <w:bCs/>
                <w:sz w:val="20"/>
                <w:szCs w:val="20"/>
              </w:rPr>
            </w:pPr>
            <w:r w:rsidRPr="00D573AF">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sidRPr="00D573AF">
              <w:rPr>
                <w:rFonts w:ascii="Arial" w:hAnsi="Arial" w:cs="Arial"/>
                <w:b/>
                <w:bCs/>
                <w:sz w:val="20"/>
                <w:szCs w:val="20"/>
              </w:rPr>
              <w:t>,</w:t>
            </w:r>
            <w:r w:rsidRPr="00D573AF">
              <w:rPr>
                <w:rFonts w:ascii="Arial" w:hAnsi="Arial" w:cs="Arial"/>
                <w:b/>
                <w:bCs/>
                <w:sz w:val="20"/>
                <w:szCs w:val="20"/>
              </w:rPr>
              <w:t xml:space="preserve"> ako je vypočítaná zostávajúca hodnota do stropu kumulácie pomoci. Táto však zároveň nesmie byť vyššia ako </w:t>
            </w:r>
            <w:r w:rsidR="006C37C1" w:rsidRPr="00D573AF">
              <w:rPr>
                <w:rFonts w:ascii="Arial" w:hAnsi="Arial" w:cs="Arial"/>
                <w:b/>
                <w:bCs/>
                <w:sz w:val="20"/>
                <w:szCs w:val="20"/>
              </w:rPr>
              <w:t xml:space="preserve">100 000,- </w:t>
            </w:r>
            <w:r w:rsidRPr="00D573AF">
              <w:rPr>
                <w:rFonts w:ascii="Arial" w:hAnsi="Arial" w:cs="Arial"/>
                <w:b/>
                <w:bCs/>
                <w:sz w:val="20"/>
                <w:szCs w:val="20"/>
              </w:rPr>
              <w:t>EUR.</w:t>
            </w:r>
          </w:p>
          <w:p w14:paraId="4D57D342" w14:textId="77777777" w:rsidR="00997F82" w:rsidRPr="00D573AF"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Forma preukázania:</w:t>
            </w:r>
          </w:p>
          <w:p w14:paraId="3D505EF9" w14:textId="77777777" w:rsidR="00997F82" w:rsidRPr="00D573AF"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D573AF">
              <w:rPr>
                <w:rFonts w:ascii="Arial" w:hAnsi="Arial" w:cs="Arial"/>
                <w:bCs/>
                <w:sz w:val="20"/>
                <w:szCs w:val="20"/>
              </w:rPr>
              <w:t>Informácie uvedené v žiadosti o príspevok.</w:t>
            </w:r>
            <w:r w:rsidRPr="00D573A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573AF">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3E4F492"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59806887" w:rsidR="00997F82" w:rsidRPr="006D71F3" w:rsidRDefault="00C4138A"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 xml:space="preserve"> </w:t>
            </w:r>
            <w:r w:rsidR="00997F82"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11"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p>
          <w:bookmarkEnd w:id="11"/>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E393F6"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Pr="00D573A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 xml:space="preserve">Opis podmienky: </w:t>
            </w:r>
          </w:p>
          <w:p w14:paraId="2868215D" w14:textId="77777777" w:rsidR="00995DF0" w:rsidRPr="00D573AF"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Projekt, ktorý je predmetom ŽoPr, musí byť v súlade s požiadavkami v oblasti posudzovania vplyvov navrhovanej činnosti na životné prostredie podľa </w:t>
            </w:r>
            <w:r w:rsidRPr="00D573AF">
              <w:rPr>
                <w:rFonts w:ascii="Arial" w:hAnsi="Arial" w:cs="Arial"/>
                <w:b/>
                <w:sz w:val="20"/>
                <w:szCs w:val="20"/>
              </w:rPr>
              <w:t>zákona č. 24/2006 Z. z. o posudzovaní vplyvov na životné prostredie</w:t>
            </w:r>
            <w:r w:rsidRPr="00D573AF">
              <w:rPr>
                <w:rFonts w:ascii="Arial" w:hAnsi="Arial" w:cs="Arial"/>
                <w:bCs/>
                <w:sz w:val="20"/>
                <w:szCs w:val="20"/>
              </w:rPr>
              <w:t xml:space="preserve"> </w:t>
            </w:r>
            <w:r w:rsidRPr="00D573AF">
              <w:rPr>
                <w:rFonts w:ascii="Arial" w:hAnsi="Arial" w:cs="Arial"/>
                <w:b/>
                <w:sz w:val="20"/>
                <w:szCs w:val="20"/>
              </w:rPr>
              <w:t>a o zmene a doplnení niektorých zákonov v znení neskorších predpisov</w:t>
            </w:r>
            <w:r w:rsidRPr="00D573AF">
              <w:rPr>
                <w:rFonts w:ascii="Arial" w:hAnsi="Arial" w:cs="Arial"/>
                <w:bCs/>
                <w:sz w:val="20"/>
                <w:szCs w:val="20"/>
              </w:rPr>
              <w:t xml:space="preserve"> (ďalej len „zákon o posudzovaní vplyvov“). V prípade, ak v rámci navrhovanej činnosti došlo k zmene, zmena navrhovanej činnosti musí byť rovnako v súlade s požiadavkami v oblasti posudzovania vplyvu navrhovanej činnosti na životné prostredie v súlade so zákonom o posudzovaní vplyvov. Závery, uvedené v záverečnom stanovisku z posudzovania vplyvov na životné prostredie (ak navrhovaná činnosť alebo jej zmena podlieha povinnému hodnoteniu alebo z rozhodnutia zo zisťovacieho konania vyplynulo, že sa navrhovaná činnosť alebo jej zmena bude ďalej posudzovať podľa zákona o posudzovaní vplyvov), musia byť zohľadnené v povolení na realizáciu projektu, resp. v zmene takéhoto povolenia (t. j. uvedené platí rovnako aj v prípade zmien v</w:t>
            </w:r>
            <w:r w:rsidR="004461E5" w:rsidRPr="00D573AF">
              <w:rPr>
                <w:rFonts w:ascii="Arial" w:hAnsi="Arial" w:cs="Arial"/>
                <w:bCs/>
                <w:sz w:val="20"/>
                <w:szCs w:val="20"/>
              </w:rPr>
              <w:t> </w:t>
            </w:r>
            <w:r w:rsidRPr="00D573AF">
              <w:rPr>
                <w:rFonts w:ascii="Arial" w:hAnsi="Arial" w:cs="Arial"/>
                <w:bCs/>
                <w:sz w:val="20"/>
                <w:szCs w:val="20"/>
              </w:rPr>
              <w:t xml:space="preserve">povolení na realizáciu projektu). </w:t>
            </w:r>
          </w:p>
          <w:p w14:paraId="51A8BE6E" w14:textId="6DE940CE" w:rsidR="00997F82" w:rsidRPr="00D573AF"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Príspevok </w:t>
            </w:r>
            <w:r w:rsidRPr="00D573AF">
              <w:rPr>
                <w:rFonts w:ascii="Arial" w:hAnsi="Arial" w:cs="Arial"/>
                <w:b/>
                <w:sz w:val="20"/>
                <w:szCs w:val="20"/>
              </w:rPr>
              <w:t>nie je možné poskytnúť na realizáciu projektu s negatívnym vplyvom na životné prostredie</w:t>
            </w:r>
            <w:r w:rsidRPr="00D573AF">
              <w:rPr>
                <w:rFonts w:ascii="Arial" w:hAnsi="Arial" w:cs="Arial"/>
                <w:bCs/>
                <w:sz w:val="20"/>
                <w:szCs w:val="20"/>
              </w:rPr>
              <w:t xml:space="preserve"> (znečisťovanie alebo poškodzovanie životného prostredia), a to pokiaľ ide o</w:t>
            </w:r>
            <w:r w:rsidR="004461E5" w:rsidRPr="00D573AF">
              <w:rPr>
                <w:rFonts w:ascii="Arial" w:hAnsi="Arial" w:cs="Arial"/>
                <w:bCs/>
                <w:sz w:val="20"/>
                <w:szCs w:val="20"/>
              </w:rPr>
              <w:t> </w:t>
            </w:r>
            <w:r w:rsidRPr="00D573AF">
              <w:rPr>
                <w:rFonts w:ascii="Arial" w:hAnsi="Arial" w:cs="Arial"/>
                <w:bCs/>
                <w:sz w:val="20"/>
                <w:szCs w:val="20"/>
              </w:rPr>
              <w:t xml:space="preserve">akýkoľvek priamy alebo nepriamy vplyv na životné prostredie </w:t>
            </w:r>
            <w:r w:rsidRPr="00D573AF">
              <w:rPr>
                <w:rFonts w:ascii="Arial" w:hAnsi="Arial" w:cs="Arial"/>
                <w:b/>
                <w:sz w:val="20"/>
                <w:szCs w:val="20"/>
              </w:rPr>
              <w:t>vrátane vplyvu na zdravie, flóru, faunu, biodiverzitu, pôdu, klímu, ovzdušie, vodu, krajinu, prírodné lokality, hmotný majetok,</w:t>
            </w:r>
            <w:r w:rsidRPr="00D573AF">
              <w:rPr>
                <w:rFonts w:ascii="Arial" w:hAnsi="Arial" w:cs="Arial"/>
                <w:bCs/>
                <w:sz w:val="20"/>
                <w:szCs w:val="20"/>
              </w:rPr>
              <w:t xml:space="preserve"> </w:t>
            </w:r>
            <w:r w:rsidRPr="00D573AF">
              <w:rPr>
                <w:rFonts w:ascii="Arial" w:hAnsi="Arial" w:cs="Arial"/>
                <w:b/>
                <w:sz w:val="20"/>
                <w:szCs w:val="20"/>
              </w:rPr>
              <w:t>kultúrne dedičstvo</w:t>
            </w:r>
            <w:r w:rsidRPr="00D573AF">
              <w:rPr>
                <w:rFonts w:ascii="Arial" w:hAnsi="Arial" w:cs="Arial"/>
                <w:bCs/>
                <w:sz w:val="20"/>
                <w:szCs w:val="20"/>
              </w:rPr>
              <w:t xml:space="preserve"> a</w:t>
            </w:r>
            <w:r w:rsidR="004461E5" w:rsidRPr="00D573AF">
              <w:rPr>
                <w:rFonts w:ascii="Arial" w:hAnsi="Arial" w:cs="Arial"/>
                <w:bCs/>
                <w:sz w:val="20"/>
                <w:szCs w:val="20"/>
              </w:rPr>
              <w:t> </w:t>
            </w:r>
            <w:r w:rsidRPr="00D573AF">
              <w:rPr>
                <w:rFonts w:ascii="Arial" w:hAnsi="Arial" w:cs="Arial"/>
                <w:bCs/>
                <w:sz w:val="20"/>
                <w:szCs w:val="20"/>
              </w:rPr>
              <w:t>vzájomné pôsobenie medzi týmito faktormi.</w:t>
            </w:r>
          </w:p>
          <w:p w14:paraId="519E7533" w14:textId="77777777" w:rsidR="00997F82" w:rsidRPr="00D573AF"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 xml:space="preserve">Forma preukázania: </w:t>
            </w:r>
          </w:p>
          <w:p w14:paraId="47030D4E" w14:textId="77777777" w:rsidR="00997F82" w:rsidRPr="00D573AF"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Osobitná príloha ŽoPr - Doklady preukazujúce plnenie požiadaviek v oblasti posudzovania vplyvov na životné prostredie.</w:t>
            </w:r>
          </w:p>
          <w:p w14:paraId="5B2232C4" w14:textId="77777777" w:rsidR="00997F82" w:rsidRPr="00D573AF"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D573AF">
              <w:rPr>
                <w:rFonts w:ascii="Arial" w:hAnsi="Arial" w:cs="Arial"/>
                <w:b/>
                <w:bCs/>
                <w:sz w:val="20"/>
                <w:szCs w:val="20"/>
              </w:rPr>
              <w:t>Spôsob overenia:</w:t>
            </w:r>
          </w:p>
          <w:p w14:paraId="4A026357" w14:textId="77777777" w:rsidR="00997F82" w:rsidRPr="00D573A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D573AF">
              <w:rPr>
                <w:rFonts w:ascii="Arial" w:hAnsi="Arial" w:cs="Arial"/>
                <w:bCs/>
                <w:sz w:val="20"/>
                <w:szCs w:val="20"/>
              </w:rPr>
              <w:t>MAS overí splnenie podmienky na základe predložených dokladov.</w:t>
            </w:r>
          </w:p>
        </w:tc>
      </w:tr>
    </w:tbl>
    <w:p w14:paraId="0A221714" w14:textId="6794BFB5" w:rsidR="006C37C1" w:rsidRDefault="006C37C1"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532C3F7E" w:rsidR="00997F82" w:rsidRDefault="00997F82" w:rsidP="00374B3F">
      <w:pPr>
        <w:spacing w:before="120" w:after="120" w:line="240" w:lineRule="auto"/>
        <w:ind w:right="-142"/>
        <w:jc w:val="both"/>
        <w:rPr>
          <w:rFonts w:ascii="Arial" w:hAnsi="Arial" w:cs="Arial"/>
          <w:bCs/>
          <w:sz w:val="20"/>
          <w:szCs w:val="20"/>
          <w:u w:val="single"/>
        </w:rPr>
      </w:pPr>
      <w:bookmarkStart w:id="12"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2"/>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0FBFD02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6C37C1">
              <w:rPr>
                <w:rFonts w:ascii="Arial" w:hAnsi="Arial" w:cs="Arial"/>
                <w:bCs/>
                <w:sz w:val="20"/>
                <w:szCs w:val="20"/>
              </w:rPr>
              <w:t xml:space="preserve">. </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lastRenderedPageBreak/>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22"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2D19CF45"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xml:space="preserve">, resp. v prípade žiadateľa, ktorý nie je povinný zostavovať účtovnú závierku (§6 ods. 11, resp. § 6 ods. 10)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6E0211F6"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077EB2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385EAE5"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0C71FF54"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r w:rsidR="00643184">
              <w:rPr>
                <w:rFonts w:ascii="Arial" w:hAnsi="Arial" w:cs="Arial"/>
                <w:b/>
                <w:color w:val="44546A" w:themeColor="text2"/>
                <w:szCs w:val="19"/>
              </w:rPr>
              <w:t>/daňové priznanie</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Pr="0058727E" w:rsidRDefault="00997F82" w:rsidP="00066F24">
            <w:pPr>
              <w:spacing w:before="120" w:after="120" w:line="240" w:lineRule="auto"/>
              <w:ind w:left="85" w:right="85"/>
              <w:jc w:val="both"/>
              <w:rPr>
                <w:rFonts w:ascii="Arial" w:hAnsi="Arial" w:cs="Arial"/>
                <w:bCs/>
                <w:sz w:val="20"/>
                <w:szCs w:val="20"/>
              </w:rPr>
            </w:pPr>
            <w:r w:rsidRPr="00922746">
              <w:rPr>
                <w:rFonts w:ascii="Arial" w:hAnsi="Arial" w:cs="Arial"/>
                <w:bCs/>
                <w:sz w:val="20"/>
                <w:szCs w:val="20"/>
              </w:rPr>
              <w:t>V rámci tejto prílohy ŽoPr žiadateľ predkladá test podniku v</w:t>
            </w:r>
            <w:r w:rsidR="00643184" w:rsidRPr="00922746">
              <w:rPr>
                <w:rFonts w:ascii="Arial" w:hAnsi="Arial" w:cs="Arial"/>
                <w:bCs/>
                <w:sz w:val="20"/>
                <w:szCs w:val="20"/>
              </w:rPr>
              <w:t> </w:t>
            </w:r>
            <w:r w:rsidRPr="0058727E">
              <w:rPr>
                <w:rFonts w:ascii="Arial" w:hAnsi="Arial" w:cs="Arial"/>
                <w:bCs/>
                <w:sz w:val="20"/>
                <w:szCs w:val="20"/>
              </w:rPr>
              <w:t>ťažkostiach a</w:t>
            </w:r>
            <w:r w:rsidR="00643184" w:rsidRPr="0058727E">
              <w:rPr>
                <w:rFonts w:ascii="Arial" w:hAnsi="Arial" w:cs="Arial"/>
                <w:bCs/>
                <w:sz w:val="20"/>
                <w:szCs w:val="20"/>
              </w:rPr>
              <w:t> k tomu:</w:t>
            </w:r>
          </w:p>
          <w:p w14:paraId="092C4F77" w14:textId="0505586F" w:rsidR="00643184" w:rsidRPr="0058727E"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58727E">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58727E">
              <w:rPr>
                <w:rFonts w:ascii="Arial" w:hAnsi="Arial" w:cs="Arial"/>
                <w:bCs/>
                <w:sz w:val="20"/>
                <w:szCs w:val="20"/>
              </w:rPr>
              <w:t xml:space="preserve"> </w:t>
            </w:r>
          </w:p>
          <w:p w14:paraId="72AD2805" w14:textId="4CA1BCD0" w:rsidR="00997F82" w:rsidRPr="00922746" w:rsidRDefault="00643184" w:rsidP="00374B3F">
            <w:pPr>
              <w:pStyle w:val="Odsekzoznamu"/>
              <w:numPr>
                <w:ilvl w:val="1"/>
                <w:numId w:val="5"/>
              </w:numPr>
              <w:spacing w:before="120" w:after="120" w:line="240" w:lineRule="auto"/>
              <w:ind w:left="942" w:right="85"/>
              <w:jc w:val="both"/>
              <w:rPr>
                <w:rFonts w:ascii="Arial" w:hAnsi="Arial" w:cs="Arial"/>
                <w:bCs/>
                <w:sz w:val="20"/>
                <w:szCs w:val="20"/>
              </w:rPr>
            </w:pPr>
            <w:r w:rsidRPr="0058727E">
              <w:rPr>
                <w:rFonts w:ascii="Arial" w:hAnsi="Arial" w:cs="Arial"/>
                <w:bCs/>
                <w:sz w:val="20"/>
                <w:szCs w:val="20"/>
              </w:rPr>
              <w:t>v prípade, ak nezostavuje účtovnú závierku (§6 ods. 11 a § 6 ods. 10 zákona č. 595/2003 o dani z príjmov), daňové priznanie k dani z príjmu fyzických osôb typ B za posledné obdobie, za ktorý podal daňové priznanie.</w:t>
            </w:r>
          </w:p>
          <w:p w14:paraId="77E53A14" w14:textId="77777777" w:rsidR="00997F82" w:rsidRPr="0058727E" w:rsidRDefault="00997F82" w:rsidP="00066F24">
            <w:pPr>
              <w:spacing w:before="120" w:after="120" w:line="240" w:lineRule="auto"/>
              <w:ind w:left="85" w:right="85"/>
              <w:jc w:val="both"/>
              <w:rPr>
                <w:rFonts w:ascii="Arial" w:hAnsi="Arial" w:cs="Arial"/>
                <w:bCs/>
                <w:sz w:val="20"/>
                <w:szCs w:val="20"/>
              </w:rPr>
            </w:pPr>
            <w:r w:rsidRPr="00922746">
              <w:rPr>
                <w:rFonts w:ascii="Arial" w:hAnsi="Arial" w:cs="Arial"/>
                <w:bCs/>
                <w:sz w:val="20"/>
                <w:szCs w:val="20"/>
              </w:rPr>
              <w:t xml:space="preserve">Test podniku v ťažkostiach musí byť </w:t>
            </w:r>
            <w:r w:rsidRPr="0058727E">
              <w:rPr>
                <w:rFonts w:ascii="Arial" w:hAnsi="Arial" w:cs="Arial"/>
                <w:bCs/>
                <w:sz w:val="20"/>
                <w:szCs w:val="20"/>
              </w:rPr>
              <w:t>žiadateľom vypracovaný a predložený na záväznom formulári podľa dokumentu "Inštrukcia k určeniu podniku v ťažkostiach".</w:t>
            </w:r>
          </w:p>
          <w:p w14:paraId="2FF2119E" w14:textId="6E2091F9" w:rsidR="00997F82" w:rsidRPr="00922746" w:rsidRDefault="00997F82" w:rsidP="00066F24">
            <w:pPr>
              <w:spacing w:before="120" w:after="120" w:line="240" w:lineRule="auto"/>
              <w:ind w:left="85" w:right="85"/>
              <w:jc w:val="both"/>
              <w:rPr>
                <w:rFonts w:ascii="Arial" w:hAnsi="Arial" w:cs="Arial"/>
                <w:bCs/>
                <w:sz w:val="20"/>
                <w:szCs w:val="20"/>
              </w:rPr>
            </w:pPr>
            <w:r w:rsidRPr="0058727E">
              <w:rPr>
                <w:rFonts w:ascii="Arial" w:hAnsi="Arial" w:cs="Arial"/>
                <w:bCs/>
                <w:sz w:val="20"/>
                <w:szCs w:val="20"/>
              </w:rPr>
              <w:t>Test podniku v ťažkostiach sa vypracováva na základe posledných schválených účtovných závierok žiadateľa</w:t>
            </w:r>
            <w:r w:rsidR="00643184" w:rsidRPr="0058727E">
              <w:rPr>
                <w:rFonts w:ascii="Arial" w:hAnsi="Arial" w:cs="Arial"/>
                <w:bCs/>
                <w:sz w:val="20"/>
                <w:szCs w:val="20"/>
              </w:rPr>
              <w:t>, resp. daňového priznania</w:t>
            </w:r>
            <w:r w:rsidR="00DC17FE" w:rsidRPr="00922746">
              <w:rPr>
                <w:rFonts w:ascii="Arial" w:hAnsi="Arial" w:cs="Arial"/>
                <w:bCs/>
                <w:sz w:val="20"/>
                <w:szCs w:val="20"/>
              </w:rPr>
              <w:t xml:space="preserve">. </w:t>
            </w:r>
            <w:r w:rsidRPr="00922746">
              <w:rPr>
                <w:rFonts w:ascii="Arial" w:hAnsi="Arial" w:cs="Arial"/>
                <w:bCs/>
                <w:sz w:val="20"/>
                <w:szCs w:val="20"/>
              </w:rPr>
              <w:t xml:space="preserve"> </w:t>
            </w:r>
          </w:p>
          <w:p w14:paraId="749ABA14" w14:textId="77777777" w:rsidR="00997F82" w:rsidRPr="0058727E" w:rsidRDefault="00997F82" w:rsidP="00066F24">
            <w:pPr>
              <w:pStyle w:val="Odsekzoznamu"/>
              <w:spacing w:before="120" w:after="120" w:line="240" w:lineRule="auto"/>
              <w:ind w:left="85" w:right="85"/>
              <w:contextualSpacing w:val="0"/>
              <w:jc w:val="both"/>
              <w:rPr>
                <w:rFonts w:ascii="Arial" w:hAnsi="Arial" w:cs="Arial"/>
                <w:bCs/>
                <w:sz w:val="20"/>
                <w:szCs w:val="20"/>
              </w:rPr>
            </w:pPr>
            <w:r w:rsidRPr="00922746">
              <w:rPr>
                <w:rFonts w:ascii="Arial" w:hAnsi="Arial" w:cs="Arial"/>
                <w:bCs/>
                <w:sz w:val="20"/>
                <w:szCs w:val="20"/>
              </w:rPr>
              <w:t xml:space="preserve">Pokiaľ je účtovná závierka dostupná na </w:t>
            </w:r>
            <w:hyperlink r:id="rId23" w:history="1">
              <w:r w:rsidRPr="00922746">
                <w:rPr>
                  <w:rStyle w:val="Hypertextovprepojenie"/>
                  <w:rFonts w:cs="Arial"/>
                  <w:bCs/>
                  <w:sz w:val="20"/>
                  <w:szCs w:val="20"/>
                </w:rPr>
                <w:t>www.registeruz.sk</w:t>
              </w:r>
            </w:hyperlink>
            <w:r w:rsidRPr="00922746">
              <w:rPr>
                <w:rFonts w:ascii="Arial" w:hAnsi="Arial" w:cs="Arial"/>
                <w:bCs/>
                <w:sz w:val="20"/>
                <w:szCs w:val="20"/>
              </w:rPr>
              <w:t xml:space="preserve"> uvedie žiadateľ v časti 10 Formulára ŽoPr jednoznačný odkaz (</w:t>
            </w:r>
            <w:proofErr w:type="spellStart"/>
            <w:r w:rsidRPr="00922746">
              <w:rPr>
                <w:rFonts w:ascii="Arial" w:hAnsi="Arial" w:cs="Arial"/>
                <w:bCs/>
                <w:sz w:val="20"/>
                <w:szCs w:val="20"/>
              </w:rPr>
              <w:t>link</w:t>
            </w:r>
            <w:proofErr w:type="spellEnd"/>
            <w:r w:rsidRPr="00922746">
              <w:rPr>
                <w:rFonts w:ascii="Arial" w:hAnsi="Arial" w:cs="Arial"/>
                <w:bCs/>
                <w:sz w:val="20"/>
                <w:szCs w:val="20"/>
              </w:rPr>
              <w:t>, resp. hypert</w:t>
            </w:r>
            <w:r w:rsidRPr="0058727E">
              <w:rPr>
                <w:rFonts w:ascii="Arial" w:hAnsi="Arial" w:cs="Arial"/>
                <w:bCs/>
                <w:sz w:val="20"/>
                <w:szCs w:val="20"/>
              </w:rPr>
              <w:t>extový odkaz) na túto závierku.</w:t>
            </w:r>
          </w:p>
          <w:p w14:paraId="6EE18FBE" w14:textId="77777777" w:rsidR="00997F82" w:rsidRPr="0058727E" w:rsidRDefault="00997F82" w:rsidP="00066F24">
            <w:pPr>
              <w:pStyle w:val="Odsekzoznamu"/>
              <w:spacing w:before="120" w:after="120" w:line="240" w:lineRule="auto"/>
              <w:ind w:left="85" w:right="85"/>
              <w:contextualSpacing w:val="0"/>
              <w:jc w:val="both"/>
              <w:rPr>
                <w:rFonts w:ascii="Arial" w:hAnsi="Arial" w:cs="Arial"/>
                <w:bCs/>
                <w:sz w:val="20"/>
                <w:szCs w:val="20"/>
              </w:rPr>
            </w:pPr>
            <w:r w:rsidRPr="0058727E">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1425264D" w14:textId="6E6B6392" w:rsidR="00F34153" w:rsidRPr="00922746" w:rsidRDefault="00F34153" w:rsidP="00066F24">
            <w:pPr>
              <w:pStyle w:val="Odsekzoznamu"/>
              <w:spacing w:before="120" w:after="120" w:line="240" w:lineRule="auto"/>
              <w:ind w:left="85" w:right="85"/>
              <w:contextualSpacing w:val="0"/>
              <w:jc w:val="both"/>
              <w:rPr>
                <w:rFonts w:ascii="Arial" w:hAnsi="Arial" w:cs="Arial"/>
                <w:bCs/>
                <w:sz w:val="20"/>
                <w:szCs w:val="20"/>
              </w:rPr>
            </w:pPr>
            <w:r w:rsidRPr="0058727E">
              <w:rPr>
                <w:rFonts w:ascii="Arial" w:hAnsi="Arial" w:cs="Arial"/>
                <w:bCs/>
                <w:sz w:val="20"/>
                <w:szCs w:val="20"/>
              </w:rPr>
              <w:t>Daňové priznanie v prípade podľa písm. b) vyššie predkladá žiadateľ podpísané štatutárnym zástupcom/splnomocnenou osobou (na úvodnej strane priznania).</w:t>
            </w:r>
          </w:p>
          <w:p w14:paraId="5E545D3D" w14:textId="77777777" w:rsidR="00997F82" w:rsidRPr="0058727E" w:rsidRDefault="00997F82" w:rsidP="00066F24">
            <w:pPr>
              <w:spacing w:before="120" w:after="120" w:line="240" w:lineRule="auto"/>
              <w:ind w:left="85" w:right="85"/>
              <w:jc w:val="both"/>
              <w:rPr>
                <w:rFonts w:ascii="Arial" w:hAnsi="Arial" w:cs="Arial"/>
                <w:bCs/>
                <w:sz w:val="20"/>
                <w:szCs w:val="20"/>
              </w:rPr>
            </w:pPr>
            <w:r w:rsidRPr="00922746">
              <w:rPr>
                <w:rFonts w:ascii="Arial" w:hAnsi="Arial" w:cs="Arial"/>
                <w:bCs/>
                <w:sz w:val="20"/>
                <w:szCs w:val="20"/>
              </w:rPr>
              <w:t>Záväzný formulár prílohy ŽoP</w:t>
            </w:r>
            <w:r w:rsidRPr="0058727E">
              <w:rPr>
                <w:rFonts w:ascii="Arial" w:hAnsi="Arial" w:cs="Arial"/>
                <w:bCs/>
                <w:sz w:val="20"/>
                <w:szCs w:val="20"/>
              </w:rPr>
              <w:t>r vrátane bližšej inštrukcie k jeho vyplneniu tvorí súčasť príloh k ŽoPr.</w:t>
            </w:r>
          </w:p>
          <w:p w14:paraId="6589D8AE" w14:textId="77777777" w:rsidR="00997F82" w:rsidRPr="0058727E" w:rsidRDefault="00997F82" w:rsidP="004461E5">
            <w:pPr>
              <w:keepNext/>
              <w:spacing w:before="240" w:after="120" w:line="240" w:lineRule="auto"/>
              <w:ind w:left="85" w:right="85"/>
              <w:jc w:val="both"/>
              <w:rPr>
                <w:rFonts w:ascii="Arial" w:hAnsi="Arial" w:cs="Arial"/>
                <w:b/>
                <w:bCs/>
                <w:sz w:val="20"/>
                <w:szCs w:val="20"/>
              </w:rPr>
            </w:pPr>
            <w:r w:rsidRPr="0058727E">
              <w:rPr>
                <w:rFonts w:ascii="Arial" w:hAnsi="Arial" w:cs="Arial"/>
                <w:b/>
                <w:bCs/>
                <w:sz w:val="20"/>
                <w:szCs w:val="20"/>
              </w:rPr>
              <w:lastRenderedPageBreak/>
              <w:t>Forma predloženia prílohy</w:t>
            </w:r>
          </w:p>
          <w:p w14:paraId="744A7E26" w14:textId="77777777" w:rsidR="00997F82" w:rsidRPr="0058727E" w:rsidRDefault="00997F82" w:rsidP="00066F24">
            <w:pPr>
              <w:spacing w:before="120" w:after="120" w:line="240" w:lineRule="auto"/>
              <w:ind w:left="85" w:right="85"/>
              <w:jc w:val="both"/>
              <w:rPr>
                <w:rFonts w:ascii="Arial" w:hAnsi="Arial" w:cs="Arial"/>
                <w:bCs/>
                <w:sz w:val="20"/>
                <w:szCs w:val="20"/>
              </w:rPr>
            </w:pPr>
            <w:r w:rsidRPr="0058727E">
              <w:rPr>
                <w:rFonts w:ascii="Arial" w:hAnsi="Arial" w:cs="Arial"/>
                <w:bCs/>
                <w:sz w:val="20"/>
                <w:szCs w:val="20"/>
              </w:rPr>
              <w:t>Test podniku v ťažkostiach:</w:t>
            </w:r>
          </w:p>
          <w:p w14:paraId="68D66A11" w14:textId="391E4196" w:rsidR="00997F82" w:rsidRPr="0058727E" w:rsidRDefault="00997F82" w:rsidP="00066F24">
            <w:pPr>
              <w:spacing w:before="120" w:after="0" w:line="240" w:lineRule="auto"/>
              <w:ind w:left="85" w:right="85"/>
              <w:jc w:val="both"/>
              <w:rPr>
                <w:rFonts w:ascii="Arial" w:hAnsi="Arial" w:cs="Arial"/>
                <w:bCs/>
                <w:sz w:val="20"/>
                <w:szCs w:val="20"/>
              </w:rPr>
            </w:pPr>
            <w:r w:rsidRPr="0058727E">
              <w:rPr>
                <w:rFonts w:ascii="Arial" w:hAnsi="Arial" w:cs="Arial"/>
                <w:bCs/>
                <w:sz w:val="20"/>
                <w:szCs w:val="20"/>
              </w:rPr>
              <w:t>Listinná: Originál</w:t>
            </w:r>
          </w:p>
          <w:p w14:paraId="04B00E88" w14:textId="77777777" w:rsidR="00997F82" w:rsidRPr="0058727E" w:rsidRDefault="00997F82" w:rsidP="00066F24">
            <w:pPr>
              <w:spacing w:line="240" w:lineRule="auto"/>
              <w:ind w:left="85" w:right="85"/>
              <w:jc w:val="both"/>
              <w:rPr>
                <w:rFonts w:ascii="Arial" w:hAnsi="Arial" w:cs="Arial"/>
                <w:bCs/>
                <w:sz w:val="20"/>
                <w:szCs w:val="20"/>
              </w:rPr>
            </w:pPr>
            <w:r w:rsidRPr="0058727E">
              <w:rPr>
                <w:rFonts w:ascii="Arial" w:hAnsi="Arial" w:cs="Arial"/>
                <w:bCs/>
                <w:sz w:val="20"/>
                <w:szCs w:val="20"/>
              </w:rPr>
              <w:t>Elektronická: Excel (vo formáte .</w:t>
            </w:r>
            <w:proofErr w:type="spellStart"/>
            <w:r w:rsidRPr="0058727E">
              <w:rPr>
                <w:rFonts w:ascii="Arial" w:hAnsi="Arial" w:cs="Arial"/>
                <w:bCs/>
                <w:sz w:val="20"/>
                <w:szCs w:val="20"/>
              </w:rPr>
              <w:t>xls</w:t>
            </w:r>
            <w:proofErr w:type="spellEnd"/>
            <w:r w:rsidRPr="0058727E">
              <w:rPr>
                <w:rFonts w:ascii="Arial" w:hAnsi="Arial" w:cs="Arial"/>
                <w:bCs/>
                <w:sz w:val="20"/>
                <w:szCs w:val="20"/>
              </w:rPr>
              <w:t>) na CD/DVD</w:t>
            </w:r>
          </w:p>
          <w:p w14:paraId="712A30A6" w14:textId="77777777" w:rsidR="00997F82" w:rsidRPr="0058727E" w:rsidRDefault="00997F82" w:rsidP="00066F24">
            <w:pPr>
              <w:spacing w:before="120" w:after="120" w:line="240" w:lineRule="auto"/>
              <w:ind w:left="85" w:right="85"/>
              <w:jc w:val="both"/>
              <w:rPr>
                <w:rFonts w:ascii="Arial" w:hAnsi="Arial" w:cs="Arial"/>
                <w:bCs/>
                <w:sz w:val="20"/>
                <w:szCs w:val="20"/>
              </w:rPr>
            </w:pPr>
            <w:r w:rsidRPr="0058727E">
              <w:rPr>
                <w:rFonts w:ascii="Arial" w:hAnsi="Arial" w:cs="Arial"/>
                <w:bCs/>
                <w:sz w:val="20"/>
                <w:szCs w:val="20"/>
              </w:rPr>
              <w:t>Účtovná závierka (ak sa neuvádza odkaz na jej zverejnenie v rámci registra účtovných závierok):</w:t>
            </w:r>
          </w:p>
          <w:p w14:paraId="7A9947D0" w14:textId="77777777" w:rsidR="00997F82" w:rsidRPr="0058727E" w:rsidRDefault="00997F82" w:rsidP="00066F24">
            <w:pPr>
              <w:spacing w:before="120" w:after="0" w:line="240" w:lineRule="auto"/>
              <w:ind w:left="85" w:right="85"/>
              <w:jc w:val="both"/>
              <w:rPr>
                <w:rFonts w:ascii="Arial" w:hAnsi="Arial" w:cs="Arial"/>
                <w:bCs/>
                <w:sz w:val="20"/>
                <w:szCs w:val="20"/>
              </w:rPr>
            </w:pPr>
            <w:r w:rsidRPr="0058727E">
              <w:rPr>
                <w:rFonts w:ascii="Arial" w:hAnsi="Arial" w:cs="Arial"/>
                <w:bCs/>
                <w:sz w:val="20"/>
                <w:szCs w:val="20"/>
              </w:rPr>
              <w:t>Listinná: Originál</w:t>
            </w:r>
          </w:p>
          <w:p w14:paraId="06B927E6" w14:textId="77777777" w:rsidR="00997F82" w:rsidRPr="0058727E" w:rsidRDefault="00997F82" w:rsidP="00066F24">
            <w:pPr>
              <w:spacing w:after="120" w:line="240" w:lineRule="auto"/>
              <w:ind w:left="85" w:right="85"/>
              <w:jc w:val="both"/>
              <w:rPr>
                <w:rFonts w:ascii="Arial" w:hAnsi="Arial" w:cs="Arial"/>
                <w:bCs/>
                <w:sz w:val="20"/>
                <w:szCs w:val="20"/>
              </w:rPr>
            </w:pPr>
            <w:r w:rsidRPr="0058727E">
              <w:rPr>
                <w:rFonts w:ascii="Arial" w:hAnsi="Arial" w:cs="Arial"/>
                <w:bCs/>
                <w:sz w:val="20"/>
                <w:szCs w:val="20"/>
              </w:rPr>
              <w:t xml:space="preserve">Elektronická: </w:t>
            </w:r>
            <w:proofErr w:type="spellStart"/>
            <w:r w:rsidRPr="0058727E">
              <w:rPr>
                <w:rFonts w:ascii="Arial" w:hAnsi="Arial" w:cs="Arial"/>
                <w:bCs/>
                <w:sz w:val="20"/>
                <w:szCs w:val="20"/>
              </w:rPr>
              <w:t>Sken</w:t>
            </w:r>
            <w:proofErr w:type="spellEnd"/>
            <w:r w:rsidRPr="0058727E">
              <w:rPr>
                <w:rFonts w:ascii="Arial" w:hAnsi="Arial" w:cs="Arial"/>
                <w:bCs/>
                <w:sz w:val="20"/>
                <w:szCs w:val="20"/>
              </w:rPr>
              <w:t xml:space="preserve"> (vo formáte .</w:t>
            </w:r>
            <w:proofErr w:type="spellStart"/>
            <w:r w:rsidRPr="0058727E">
              <w:rPr>
                <w:rFonts w:ascii="Arial" w:hAnsi="Arial" w:cs="Arial"/>
                <w:bCs/>
                <w:sz w:val="20"/>
                <w:szCs w:val="20"/>
              </w:rPr>
              <w:t>pdf</w:t>
            </w:r>
            <w:proofErr w:type="spellEnd"/>
            <w:r w:rsidRPr="0058727E">
              <w:rPr>
                <w:rFonts w:ascii="Arial" w:hAnsi="Arial" w:cs="Arial"/>
                <w:bCs/>
                <w:sz w:val="20"/>
                <w:szCs w:val="20"/>
              </w:rPr>
              <w:t>) na CD/DVD</w:t>
            </w:r>
          </w:p>
          <w:p w14:paraId="737F04C6" w14:textId="77777777" w:rsidR="00F34153" w:rsidRPr="0058727E" w:rsidRDefault="00F34153" w:rsidP="00066F24">
            <w:pPr>
              <w:spacing w:after="120" w:line="240" w:lineRule="auto"/>
              <w:ind w:left="85" w:right="85"/>
              <w:jc w:val="both"/>
              <w:rPr>
                <w:rFonts w:ascii="Arial" w:hAnsi="Arial" w:cs="Arial"/>
                <w:bCs/>
                <w:sz w:val="20"/>
                <w:szCs w:val="20"/>
              </w:rPr>
            </w:pPr>
            <w:r w:rsidRPr="0058727E">
              <w:rPr>
                <w:rFonts w:ascii="Arial" w:hAnsi="Arial" w:cs="Arial"/>
                <w:bCs/>
                <w:sz w:val="20"/>
                <w:szCs w:val="20"/>
              </w:rPr>
              <w:t>Daňové priznania k dani z príjmu fyzickej osoby – typ B:</w:t>
            </w:r>
          </w:p>
          <w:p w14:paraId="4767B970" w14:textId="77777777" w:rsidR="00F34153" w:rsidRPr="0058727E" w:rsidRDefault="00F34153" w:rsidP="00F34153">
            <w:pPr>
              <w:spacing w:before="120" w:after="0" w:line="240" w:lineRule="auto"/>
              <w:ind w:left="85" w:right="85"/>
              <w:jc w:val="both"/>
              <w:rPr>
                <w:rFonts w:ascii="Arial" w:hAnsi="Arial" w:cs="Arial"/>
                <w:bCs/>
                <w:sz w:val="20"/>
                <w:szCs w:val="20"/>
              </w:rPr>
            </w:pPr>
            <w:r w:rsidRPr="0058727E">
              <w:rPr>
                <w:rFonts w:ascii="Arial" w:hAnsi="Arial" w:cs="Arial"/>
                <w:bCs/>
                <w:sz w:val="20"/>
                <w:szCs w:val="20"/>
              </w:rPr>
              <w:t>Listinná: Originál</w:t>
            </w:r>
          </w:p>
          <w:p w14:paraId="6564EBF9" w14:textId="0B2A6584" w:rsidR="00F34153" w:rsidRPr="00922746" w:rsidRDefault="00F34153" w:rsidP="00F34153">
            <w:pPr>
              <w:spacing w:after="120" w:line="240" w:lineRule="auto"/>
              <w:ind w:left="85" w:right="85"/>
              <w:jc w:val="both"/>
              <w:rPr>
                <w:rFonts w:ascii="Arial" w:hAnsi="Arial" w:cs="Arial"/>
                <w:bCs/>
                <w:sz w:val="20"/>
                <w:szCs w:val="20"/>
              </w:rPr>
            </w:pPr>
            <w:r w:rsidRPr="0058727E">
              <w:rPr>
                <w:rFonts w:ascii="Arial" w:hAnsi="Arial" w:cs="Arial"/>
                <w:bCs/>
                <w:sz w:val="20"/>
                <w:szCs w:val="20"/>
              </w:rPr>
              <w:t xml:space="preserve">Elektronická: </w:t>
            </w:r>
            <w:proofErr w:type="spellStart"/>
            <w:r w:rsidRPr="0058727E">
              <w:rPr>
                <w:rFonts w:ascii="Arial" w:hAnsi="Arial" w:cs="Arial"/>
                <w:bCs/>
                <w:sz w:val="20"/>
                <w:szCs w:val="20"/>
              </w:rPr>
              <w:t>Sken</w:t>
            </w:r>
            <w:proofErr w:type="spellEnd"/>
            <w:r w:rsidRPr="0058727E">
              <w:rPr>
                <w:rFonts w:ascii="Arial" w:hAnsi="Arial" w:cs="Arial"/>
                <w:bCs/>
                <w:sz w:val="20"/>
                <w:szCs w:val="20"/>
              </w:rPr>
              <w:t xml:space="preserve"> (vo formáte .</w:t>
            </w:r>
            <w:proofErr w:type="spellStart"/>
            <w:r w:rsidRPr="0058727E">
              <w:rPr>
                <w:rFonts w:ascii="Arial" w:hAnsi="Arial" w:cs="Arial"/>
                <w:bCs/>
                <w:sz w:val="20"/>
                <w:szCs w:val="20"/>
              </w:rPr>
              <w:t>pdf</w:t>
            </w:r>
            <w:proofErr w:type="spellEnd"/>
            <w:r w:rsidRPr="0058727E">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816CD4">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573E9407" w14:textId="7C7BBFA6" w:rsidR="00997F82" w:rsidRDefault="003D62EC"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9771314" w14:textId="28753342"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w:t>
            </w:r>
            <w:r w:rsidR="0025321B">
              <w:rPr>
                <w:rFonts w:ascii="Arial" w:hAnsi="Arial" w:cs="Arial"/>
                <w:bCs/>
                <w:sz w:val="20"/>
                <w:szCs w:val="20"/>
              </w:rPr>
              <w:t>,</w:t>
            </w:r>
            <w:r w:rsidRPr="0081541C">
              <w:rPr>
                <w:rFonts w:ascii="Arial" w:hAnsi="Arial" w:cs="Arial"/>
                <w:bCs/>
                <w:sz w:val="20"/>
                <w:szCs w:val="20"/>
              </w:rPr>
              <w:t xml:space="preserve">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27A7D470" w:rsidR="00997F82" w:rsidRPr="002C3A60" w:rsidRDefault="00997F82" w:rsidP="0025321B">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4A274A84" w14:textId="0A600E53" w:rsidR="00560D88" w:rsidRPr="00D573AF" w:rsidRDefault="00997F82" w:rsidP="00816CD4">
            <w:pPr>
              <w:spacing w:before="120" w:after="120" w:line="240" w:lineRule="auto"/>
              <w:ind w:left="85" w:right="85"/>
              <w:jc w:val="both"/>
              <w:rPr>
                <w:rFonts w:ascii="Arial" w:hAnsi="Arial" w:cs="Arial"/>
                <w:bCs/>
                <w:sz w:val="20"/>
                <w:szCs w:val="20"/>
              </w:rPr>
            </w:pPr>
            <w:r w:rsidRPr="00D573AF">
              <w:rPr>
                <w:rFonts w:ascii="Arial" w:hAnsi="Arial" w:cs="Arial"/>
                <w:bCs/>
                <w:sz w:val="20"/>
                <w:szCs w:val="20"/>
              </w:rPr>
              <w:t>V rámci tejto prílohy ŽoPr žiadateľ predkladá</w:t>
            </w:r>
            <w:r w:rsidR="0025321B" w:rsidRPr="00D573AF">
              <w:rPr>
                <w:rFonts w:ascii="Arial" w:hAnsi="Arial" w:cs="Arial"/>
                <w:bCs/>
                <w:sz w:val="20"/>
                <w:szCs w:val="20"/>
              </w:rPr>
              <w:t xml:space="preserve"> </w:t>
            </w:r>
            <w:r w:rsidRPr="00D573AF">
              <w:rPr>
                <w:rFonts w:ascii="Arial" w:hAnsi="Arial" w:cs="Arial"/>
                <w:bCs/>
                <w:sz w:val="20"/>
                <w:szCs w:val="20"/>
              </w:rPr>
              <w:t>výpis z registra trestov fyzickej osoby vedenom Generálnou prokuratúrou SR, nie starší ako 3 mesiace ku dňu predloženia ŽoPr</w:t>
            </w:r>
            <w:r w:rsidR="00955C8A" w:rsidRPr="00D573AF">
              <w:rPr>
                <w:rFonts w:ascii="Arial" w:hAnsi="Arial" w:cs="Arial"/>
                <w:bCs/>
                <w:sz w:val="20"/>
                <w:szCs w:val="20"/>
              </w:rPr>
              <w:t xml:space="preserve"> </w:t>
            </w:r>
            <w:r w:rsidRPr="00D573AF">
              <w:rPr>
                <w:rFonts w:ascii="Arial" w:hAnsi="Arial" w:cs="Arial"/>
                <w:bCs/>
                <w:sz w:val="20"/>
                <w:szCs w:val="20"/>
              </w:rPr>
              <w:t xml:space="preserve">za </w:t>
            </w:r>
            <w:r w:rsidR="0025321B" w:rsidRPr="00D573AF">
              <w:rPr>
                <w:rFonts w:ascii="Arial" w:hAnsi="Arial" w:cs="Arial"/>
                <w:bCs/>
                <w:sz w:val="20"/>
                <w:szCs w:val="20"/>
              </w:rPr>
              <w:t xml:space="preserve">žiadateľa (fyzickú osobu), resp. za </w:t>
            </w:r>
            <w:r w:rsidRPr="00D573AF">
              <w:rPr>
                <w:rFonts w:ascii="Arial" w:hAnsi="Arial" w:cs="Arial"/>
                <w:bCs/>
                <w:sz w:val="20"/>
                <w:szCs w:val="20"/>
              </w:rPr>
              <w:t>každého člena jeho štatutárneho orgánu, každého prokuristu a každú osobu splnomocnenú zastupovať žiadateľa na úkony súvisiace so ŽoPr</w:t>
            </w:r>
            <w:r w:rsidR="00560D88" w:rsidRPr="00D573AF">
              <w:rPr>
                <w:rFonts w:ascii="Arial" w:hAnsi="Arial" w:cs="Arial"/>
                <w:bCs/>
                <w:sz w:val="20"/>
                <w:szCs w:val="20"/>
              </w:rPr>
              <w:t xml:space="preserve">. </w:t>
            </w:r>
          </w:p>
          <w:p w14:paraId="6AD3DC74" w14:textId="77777777" w:rsidR="00997F82" w:rsidRPr="00D573AF" w:rsidRDefault="00997F82" w:rsidP="00DF0742">
            <w:pPr>
              <w:spacing w:before="240" w:after="120" w:line="240" w:lineRule="auto"/>
              <w:ind w:left="85" w:right="85"/>
              <w:jc w:val="both"/>
              <w:rPr>
                <w:rFonts w:ascii="Arial" w:hAnsi="Arial" w:cs="Arial"/>
                <w:b/>
                <w:bCs/>
                <w:sz w:val="20"/>
                <w:szCs w:val="20"/>
              </w:rPr>
            </w:pPr>
            <w:r w:rsidRPr="00D573AF">
              <w:rPr>
                <w:rFonts w:ascii="Arial" w:hAnsi="Arial" w:cs="Arial"/>
                <w:b/>
                <w:bCs/>
                <w:sz w:val="20"/>
                <w:szCs w:val="20"/>
              </w:rPr>
              <w:t xml:space="preserve">Forma predloženia prílohy </w:t>
            </w:r>
          </w:p>
          <w:p w14:paraId="5CBD3132" w14:textId="77777777" w:rsidR="00997F82" w:rsidRPr="00D573AF" w:rsidRDefault="00997F82" w:rsidP="00DF0742">
            <w:pPr>
              <w:spacing w:before="120" w:after="0" w:line="240" w:lineRule="auto"/>
              <w:ind w:left="85" w:right="85"/>
              <w:jc w:val="both"/>
              <w:rPr>
                <w:rFonts w:ascii="Arial" w:hAnsi="Arial" w:cs="Arial"/>
                <w:bCs/>
                <w:sz w:val="20"/>
                <w:szCs w:val="20"/>
              </w:rPr>
            </w:pPr>
            <w:r w:rsidRPr="00D573AF">
              <w:rPr>
                <w:rFonts w:ascii="Arial" w:hAnsi="Arial" w:cs="Arial"/>
                <w:bCs/>
                <w:sz w:val="20"/>
                <w:szCs w:val="20"/>
              </w:rPr>
              <w:t>Listinná: Originál, alebo úradne overená kópia.</w:t>
            </w:r>
          </w:p>
          <w:p w14:paraId="61152A19" w14:textId="77777777" w:rsidR="00997F82" w:rsidRPr="00D573AF" w:rsidRDefault="00997F82" w:rsidP="00DF0742">
            <w:pPr>
              <w:spacing w:after="120" w:line="240" w:lineRule="auto"/>
              <w:ind w:left="85" w:right="85"/>
              <w:jc w:val="both"/>
              <w:rPr>
                <w:rFonts w:ascii="Arial" w:hAnsi="Arial" w:cs="Arial"/>
                <w:bCs/>
                <w:sz w:val="20"/>
                <w:szCs w:val="20"/>
              </w:rPr>
            </w:pPr>
            <w:r w:rsidRPr="00D573AF">
              <w:rPr>
                <w:rFonts w:ascii="Arial" w:hAnsi="Arial" w:cs="Arial"/>
                <w:bCs/>
                <w:sz w:val="20"/>
                <w:szCs w:val="20"/>
              </w:rPr>
              <w:t xml:space="preserve">Elektronická: </w:t>
            </w:r>
            <w:proofErr w:type="spellStart"/>
            <w:r w:rsidRPr="00D573AF">
              <w:rPr>
                <w:rFonts w:ascii="Arial" w:hAnsi="Arial" w:cs="Arial"/>
                <w:bCs/>
                <w:sz w:val="20"/>
                <w:szCs w:val="20"/>
              </w:rPr>
              <w:t>Sken</w:t>
            </w:r>
            <w:proofErr w:type="spellEnd"/>
            <w:r w:rsidRPr="00D573AF">
              <w:rPr>
                <w:rFonts w:ascii="Arial" w:hAnsi="Arial" w:cs="Arial"/>
                <w:bCs/>
                <w:sz w:val="20"/>
                <w:szCs w:val="20"/>
              </w:rPr>
              <w:t xml:space="preserve"> (vo formáte .</w:t>
            </w:r>
            <w:proofErr w:type="spellStart"/>
            <w:r w:rsidRPr="00D573AF">
              <w:rPr>
                <w:rFonts w:ascii="Arial" w:hAnsi="Arial" w:cs="Arial"/>
                <w:bCs/>
                <w:sz w:val="20"/>
                <w:szCs w:val="20"/>
              </w:rPr>
              <w:t>pdf</w:t>
            </w:r>
            <w:proofErr w:type="spellEnd"/>
            <w:r w:rsidRPr="00D573AF">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D573AF"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D573AF">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Pr="00D573AF" w:rsidRDefault="00997F82" w:rsidP="00CD453C">
            <w:pPr>
              <w:widowControl w:val="0"/>
              <w:spacing w:before="120" w:after="120" w:line="240" w:lineRule="auto"/>
              <w:ind w:left="85" w:right="85"/>
              <w:jc w:val="both"/>
              <w:rPr>
                <w:rFonts w:ascii="Arial" w:hAnsi="Arial" w:cs="Arial"/>
                <w:bCs/>
                <w:sz w:val="20"/>
                <w:szCs w:val="20"/>
              </w:rPr>
            </w:pPr>
            <w:r w:rsidRPr="00D573AF">
              <w:rPr>
                <w:rFonts w:ascii="Arial" w:hAnsi="Arial" w:cs="Arial"/>
                <w:bCs/>
                <w:sz w:val="20"/>
                <w:szCs w:val="20"/>
              </w:rPr>
              <w:t>V rámci tejto prílohy ŽoPr žiadateľ predkladá rozpočet projektu spolu s ďalšou dokumentáciou, na základe ktorej preukazuje oprávnenosť a výšku výdavkov nárokovaných v rozpočte projektu.</w:t>
            </w:r>
          </w:p>
          <w:p w14:paraId="67F3B891" w14:textId="77777777" w:rsidR="00997F82" w:rsidRPr="00D573AF" w:rsidRDefault="00997F82" w:rsidP="00CD453C">
            <w:pPr>
              <w:widowControl w:val="0"/>
              <w:spacing w:before="120" w:after="120" w:line="240" w:lineRule="auto"/>
              <w:ind w:left="85" w:right="85"/>
              <w:jc w:val="both"/>
              <w:rPr>
                <w:rFonts w:ascii="Arial" w:hAnsi="Arial" w:cs="Arial"/>
                <w:bCs/>
                <w:sz w:val="20"/>
                <w:szCs w:val="20"/>
              </w:rPr>
            </w:pPr>
            <w:r w:rsidRPr="00D573AF">
              <w:rPr>
                <w:rFonts w:ascii="Arial" w:hAnsi="Arial" w:cs="Arial"/>
                <w:bCs/>
                <w:sz w:val="20"/>
                <w:szCs w:val="20"/>
              </w:rPr>
              <w:t>Rozsah a typ dokumentácie, ktorú žiadateľ predkladá v rámci tejto prílohy ŽoPr, závisí od spôsobu stanovenia výšky výdavkov, ktorý žiadateľ identifikuje v podrobnom rozpočte projektu.</w:t>
            </w:r>
          </w:p>
          <w:p w14:paraId="0BFC7FDA" w14:textId="77777777" w:rsidR="00997F82" w:rsidRPr="00D573AF" w:rsidRDefault="00997F82" w:rsidP="00CD453C">
            <w:pPr>
              <w:widowControl w:val="0"/>
              <w:spacing w:before="120" w:after="120" w:line="240" w:lineRule="auto"/>
              <w:ind w:left="85" w:right="85"/>
              <w:jc w:val="both"/>
              <w:rPr>
                <w:rFonts w:ascii="Arial" w:hAnsi="Arial" w:cs="Arial"/>
                <w:bCs/>
                <w:sz w:val="20"/>
                <w:szCs w:val="20"/>
              </w:rPr>
            </w:pPr>
            <w:r w:rsidRPr="00D573AF">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D573AF"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D573AF">
              <w:rPr>
                <w:rFonts w:ascii="Arial" w:hAnsi="Arial" w:cs="Arial"/>
                <w:bCs/>
                <w:sz w:val="20"/>
                <w:szCs w:val="20"/>
              </w:rPr>
              <w:lastRenderedPageBreak/>
              <w:t>Rozpočet stavby ocenený stavebným rozpočtárom</w:t>
            </w:r>
          </w:p>
          <w:p w14:paraId="59ADEF89" w14:textId="77777777" w:rsidR="00997F82" w:rsidRPr="00D573AF"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sidRPr="00D573AF">
              <w:rPr>
                <w:rFonts w:ascii="Arial" w:hAnsi="Arial" w:cs="Arial"/>
                <w:bCs/>
                <w:sz w:val="20"/>
                <w:szCs w:val="20"/>
              </w:rPr>
              <w:t>V prípade, ak bola výška výdavku stanovená podľa stavebného rozpočtu oceneného autorizovanou osobou, predkladá žiadateľ ako prílohu rozpočtu projektu kópiu oceneného rozpočtu stavby.</w:t>
            </w:r>
          </w:p>
          <w:p w14:paraId="0E6ED931" w14:textId="77777777" w:rsidR="00997F82" w:rsidRPr="00D573AF" w:rsidRDefault="00997F82" w:rsidP="00CD453C">
            <w:pPr>
              <w:widowControl w:val="0"/>
              <w:spacing w:before="60" w:after="60" w:line="240" w:lineRule="auto"/>
              <w:ind w:left="502" w:right="85"/>
              <w:jc w:val="both"/>
              <w:rPr>
                <w:rFonts w:ascii="Arial" w:hAnsi="Arial" w:cs="Arial"/>
                <w:bCs/>
                <w:sz w:val="20"/>
                <w:szCs w:val="20"/>
              </w:rPr>
            </w:pPr>
            <w:r w:rsidRPr="00D573AF">
              <w:rPr>
                <w:rFonts w:ascii="Arial" w:hAnsi="Arial" w:cs="Arial"/>
                <w:bCs/>
                <w:sz w:val="20"/>
                <w:szCs w:val="20"/>
              </w:rPr>
              <w:t>Autorizovanou osobou sa myslí osoba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14:paraId="7F4449AF" w14:textId="77777777" w:rsidR="00997F82" w:rsidRPr="00D573AF"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D573AF">
              <w:rPr>
                <w:rFonts w:ascii="Arial" w:hAnsi="Arial" w:cs="Arial"/>
                <w:bCs/>
                <w:sz w:val="20"/>
                <w:szCs w:val="20"/>
              </w:rPr>
              <w:t>Zmluva s dodávateľom/zhotoviteľom</w:t>
            </w:r>
          </w:p>
          <w:p w14:paraId="189387C5" w14:textId="77777777" w:rsidR="00997F82" w:rsidRPr="00D573AF" w:rsidRDefault="00997F82" w:rsidP="00CD453C">
            <w:pPr>
              <w:widowControl w:val="0"/>
              <w:spacing w:before="60" w:after="60" w:line="240" w:lineRule="auto"/>
              <w:ind w:left="454" w:right="85"/>
              <w:jc w:val="both"/>
              <w:rPr>
                <w:rFonts w:ascii="Arial" w:hAnsi="Arial" w:cs="Arial"/>
                <w:bCs/>
                <w:sz w:val="20"/>
                <w:szCs w:val="20"/>
              </w:rPr>
            </w:pPr>
            <w:r w:rsidRPr="00D573AF">
              <w:rPr>
                <w:rFonts w:ascii="Arial" w:hAnsi="Arial" w:cs="Arial"/>
                <w:bCs/>
                <w:sz w:val="20"/>
                <w:szCs w:val="20"/>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14:paraId="6ECC4A55" w14:textId="4E6B0860" w:rsidR="00997F82" w:rsidRPr="00D573AF" w:rsidRDefault="00997F82" w:rsidP="00CD453C">
            <w:pPr>
              <w:widowControl w:val="0"/>
              <w:spacing w:before="60" w:after="60" w:line="240" w:lineRule="auto"/>
              <w:ind w:left="454" w:right="85"/>
              <w:jc w:val="both"/>
              <w:rPr>
                <w:rFonts w:ascii="Arial" w:hAnsi="Arial" w:cs="Arial"/>
                <w:bCs/>
                <w:sz w:val="20"/>
                <w:szCs w:val="20"/>
              </w:rPr>
            </w:pPr>
            <w:r w:rsidRPr="00D573AF">
              <w:rPr>
                <w:rFonts w:ascii="Arial" w:hAnsi="Arial" w:cs="Arial"/>
                <w:bCs/>
                <w:sz w:val="20"/>
                <w:szCs w:val="20"/>
              </w:rPr>
              <w:t xml:space="preserve">Vzhľadom na podmienku poskytnutia príspevku č. </w:t>
            </w:r>
            <w:r w:rsidR="00AC3657" w:rsidRPr="00D573AF">
              <w:rPr>
                <w:rFonts w:ascii="Arial" w:hAnsi="Arial" w:cs="Arial"/>
                <w:bCs/>
                <w:sz w:val="20"/>
                <w:szCs w:val="20"/>
              </w:rPr>
              <w:t xml:space="preserve">7 </w:t>
            </w:r>
            <w:r w:rsidRPr="00D573AF">
              <w:rPr>
                <w:rFonts w:ascii="Arial" w:hAnsi="Arial" w:cs="Arial"/>
                <w:bCs/>
                <w:sz w:val="20"/>
                <w:szCs w:val="20"/>
              </w:rPr>
              <w:t>(Podmienka, že žiadateľ nezačal 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Pr="00D573AF"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D573AF">
              <w:rPr>
                <w:rFonts w:ascii="Arial" w:hAnsi="Arial" w:cs="Arial"/>
                <w:bCs/>
                <w:sz w:val="20"/>
                <w:szCs w:val="20"/>
              </w:rPr>
              <w:t>Záznam z prieskumu trhu</w:t>
            </w:r>
          </w:p>
          <w:p w14:paraId="5CABC774" w14:textId="7B2D284F" w:rsidR="00997F82" w:rsidRPr="00D573AF" w:rsidRDefault="00997F82" w:rsidP="00CD453C">
            <w:pPr>
              <w:widowControl w:val="0"/>
              <w:spacing w:before="60" w:after="60" w:line="240" w:lineRule="auto"/>
              <w:ind w:left="454" w:right="85"/>
              <w:jc w:val="both"/>
              <w:rPr>
                <w:rFonts w:ascii="Arial" w:hAnsi="Arial" w:cs="Arial"/>
                <w:bCs/>
                <w:sz w:val="20"/>
                <w:szCs w:val="20"/>
              </w:rPr>
            </w:pPr>
            <w:r w:rsidRPr="00D573AF">
              <w:rPr>
                <w:rFonts w:ascii="Arial" w:hAnsi="Arial" w:cs="Arial"/>
                <w:bCs/>
                <w:sz w:val="20"/>
                <w:szCs w:val="20"/>
              </w:rPr>
              <w:t>V prípade, ak bola výška výdavku stanovená prieskumom trhu, predkladá žiadateľ ako prílohu rozpočtu projektu kópiu záznamu z prieskumu trhu, ktorým žiadateľ stanovuje predpokladanú hodnotu zákazky, ktorú použije v procese verejného obstarávania</w:t>
            </w:r>
            <w:r w:rsidR="001C383A" w:rsidRPr="00D573AF">
              <w:rPr>
                <w:rFonts w:ascii="Arial" w:hAnsi="Arial" w:cs="Arial"/>
                <w:bCs/>
                <w:sz w:val="20"/>
                <w:szCs w:val="20"/>
              </w:rPr>
              <w:t>,</w:t>
            </w:r>
            <w:r w:rsidR="00780F81" w:rsidRPr="00D573AF">
              <w:rPr>
                <w:rFonts w:ascii="Arial" w:hAnsi="Arial" w:cs="Arial"/>
                <w:bCs/>
                <w:sz w:val="20"/>
                <w:szCs w:val="20"/>
              </w:rPr>
              <w:t xml:space="preserve"> vrátane všetkých cenových ponúk</w:t>
            </w:r>
            <w:r w:rsidR="003A4993" w:rsidRPr="00D573AF">
              <w:rPr>
                <w:rFonts w:ascii="Arial" w:hAnsi="Arial" w:cs="Arial"/>
                <w:bCs/>
                <w:sz w:val="20"/>
                <w:szCs w:val="20"/>
              </w:rPr>
              <w:t>.</w:t>
            </w:r>
          </w:p>
          <w:p w14:paraId="3B075A6C" w14:textId="54C5EE0A" w:rsidR="00DF0742" w:rsidRPr="00D573AF" w:rsidRDefault="00997F82" w:rsidP="00CD453C">
            <w:pPr>
              <w:widowControl w:val="0"/>
              <w:spacing w:before="60" w:after="60" w:line="240" w:lineRule="auto"/>
              <w:ind w:left="454" w:right="85"/>
              <w:jc w:val="both"/>
              <w:rPr>
                <w:rFonts w:ascii="Arial" w:hAnsi="Arial" w:cs="Arial"/>
                <w:bCs/>
                <w:sz w:val="20"/>
                <w:szCs w:val="20"/>
              </w:rPr>
            </w:pPr>
            <w:r w:rsidRPr="00D573AF">
              <w:rPr>
                <w:rFonts w:ascii="Arial" w:hAnsi="Arial" w:cs="Arial"/>
                <w:bCs/>
                <w:sz w:val="20"/>
                <w:szCs w:val="20"/>
              </w:rPr>
              <w:t>Prieskum trhu vykoná žiadateľ v súlade s inštrukciami uvedenými v kapitole 2.2.2 Príručky RO pre IROP k procesu verejného obstarávania, ktorá je dostupná na</w:t>
            </w:r>
            <w:r w:rsidR="00DF0742" w:rsidRPr="00D573AF">
              <w:rPr>
                <w:rFonts w:ascii="Arial" w:hAnsi="Arial" w:cs="Arial"/>
                <w:bCs/>
                <w:sz w:val="20"/>
                <w:szCs w:val="20"/>
              </w:rPr>
              <w:t xml:space="preserve"> </w:t>
            </w:r>
            <w:hyperlink r:id="rId24" w:history="1">
              <w:r w:rsidR="00DF0742" w:rsidRPr="00D573AF">
                <w:rPr>
                  <w:rStyle w:val="Hypertextovprepojenie"/>
                  <w:rFonts w:cs="Arial"/>
                  <w:bCs/>
                  <w:sz w:val="20"/>
                  <w:szCs w:val="20"/>
                </w:rPr>
                <w:t>http://www.mpsr.sk/index.php?navID=1121&amp;navID2=1121&amp;sID=67&amp;id=10956</w:t>
              </w:r>
            </w:hyperlink>
            <w:r w:rsidRPr="00D573AF">
              <w:rPr>
                <w:rFonts w:ascii="Arial" w:hAnsi="Arial" w:cs="Arial"/>
                <w:bCs/>
                <w:sz w:val="20"/>
                <w:szCs w:val="20"/>
              </w:rPr>
              <w:t>.</w:t>
            </w:r>
          </w:p>
          <w:p w14:paraId="2424A9B1" w14:textId="2E90FF32" w:rsidR="00DF0742" w:rsidRPr="00D573AF" w:rsidRDefault="00DF0742" w:rsidP="00CD453C">
            <w:pPr>
              <w:widowControl w:val="0"/>
              <w:spacing w:before="60" w:after="60"/>
              <w:ind w:left="454" w:right="85"/>
              <w:jc w:val="both"/>
              <w:rPr>
                <w:rFonts w:ascii="Arial" w:hAnsi="Arial" w:cs="Arial"/>
                <w:bCs/>
                <w:sz w:val="20"/>
                <w:szCs w:val="20"/>
              </w:rPr>
            </w:pPr>
            <w:r w:rsidRPr="00D573AF">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sidRPr="00D573AF">
              <w:rPr>
                <w:rFonts w:ascii="Arial" w:hAnsi="Arial" w:cs="Arial"/>
                <w:bCs/>
                <w:sz w:val="20"/>
                <w:szCs w:val="20"/>
              </w:rPr>
              <w:t xml:space="preserve"> Aj v tomto prípade, je žiadateľ povinný predložiť všetky cenové ponuky.</w:t>
            </w:r>
          </w:p>
          <w:p w14:paraId="52399ED4" w14:textId="77777777" w:rsidR="00997F82" w:rsidRPr="00D573AF" w:rsidRDefault="00997F82" w:rsidP="00CD453C">
            <w:pPr>
              <w:widowControl w:val="0"/>
              <w:spacing w:before="240" w:after="120" w:line="240" w:lineRule="auto"/>
              <w:ind w:left="85" w:right="85"/>
              <w:jc w:val="both"/>
              <w:rPr>
                <w:rFonts w:ascii="Arial" w:hAnsi="Arial" w:cs="Arial"/>
                <w:bCs/>
                <w:sz w:val="20"/>
                <w:szCs w:val="20"/>
              </w:rPr>
            </w:pPr>
            <w:r w:rsidRPr="00D573AF">
              <w:rPr>
                <w:rFonts w:ascii="Arial" w:hAnsi="Arial" w:cs="Arial"/>
                <w:bCs/>
                <w:sz w:val="20"/>
                <w:szCs w:val="20"/>
              </w:rPr>
              <w:t xml:space="preserve">Žiadateľ stanoví výdavok podľa najaktuálnejšej dokumentácie, </w:t>
            </w:r>
            <w:proofErr w:type="spellStart"/>
            <w:r w:rsidRPr="00D573AF">
              <w:rPr>
                <w:rFonts w:ascii="Arial" w:hAnsi="Arial" w:cs="Arial"/>
                <w:bCs/>
                <w:sz w:val="20"/>
                <w:szCs w:val="20"/>
              </w:rPr>
              <w:t>t.j</w:t>
            </w:r>
            <w:proofErr w:type="spellEnd"/>
            <w:r w:rsidRPr="00D573AF">
              <w:rPr>
                <w:rFonts w:ascii="Arial" w:hAnsi="Arial" w:cs="Arial"/>
                <w:bCs/>
                <w:sz w:val="20"/>
                <w:szCs w:val="20"/>
              </w:rPr>
              <w:t>.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14:paraId="184F0DFA" w14:textId="0E704BF3" w:rsidR="00997F82" w:rsidRPr="00D573AF" w:rsidRDefault="00997F82" w:rsidP="00CD453C">
            <w:pPr>
              <w:widowControl w:val="0"/>
              <w:spacing w:before="120" w:after="120" w:line="240" w:lineRule="auto"/>
              <w:ind w:left="85" w:right="85"/>
              <w:jc w:val="both"/>
              <w:rPr>
                <w:rFonts w:ascii="Arial" w:hAnsi="Arial" w:cs="Arial"/>
                <w:bCs/>
                <w:sz w:val="20"/>
                <w:szCs w:val="20"/>
              </w:rPr>
            </w:pPr>
            <w:r w:rsidRPr="00D573AF">
              <w:rPr>
                <w:rFonts w:ascii="Arial" w:hAnsi="Arial" w:cs="Arial"/>
                <w:bCs/>
                <w:sz w:val="20"/>
                <w:szCs w:val="20"/>
              </w:rPr>
              <w:t>Všetku podpornú dokumentáciu súvisiacu s určením výšky výdavkov žiadateľ uchováva vo svojej držbe a</w:t>
            </w:r>
            <w:r w:rsidR="00E60334" w:rsidRPr="00D573AF">
              <w:rPr>
                <w:rFonts w:ascii="Arial" w:hAnsi="Arial" w:cs="Arial"/>
                <w:bCs/>
                <w:sz w:val="20"/>
                <w:szCs w:val="20"/>
              </w:rPr>
              <w:t> </w:t>
            </w:r>
            <w:r w:rsidRPr="00D573AF">
              <w:rPr>
                <w:rFonts w:ascii="Arial" w:hAnsi="Arial" w:cs="Arial"/>
                <w:bCs/>
                <w:sz w:val="20"/>
                <w:szCs w:val="20"/>
              </w:rPr>
              <w:t>v</w:t>
            </w:r>
            <w:r w:rsidR="00E60334" w:rsidRPr="00D573AF">
              <w:rPr>
                <w:rFonts w:ascii="Arial" w:hAnsi="Arial" w:cs="Arial"/>
                <w:bCs/>
                <w:sz w:val="20"/>
                <w:szCs w:val="20"/>
              </w:rPr>
              <w:t> </w:t>
            </w:r>
            <w:r w:rsidRPr="00D573AF">
              <w:rPr>
                <w:rFonts w:ascii="Arial" w:hAnsi="Arial" w:cs="Arial"/>
                <w:bCs/>
                <w:sz w:val="20"/>
                <w:szCs w:val="20"/>
              </w:rPr>
              <w:t>prípade požiadavky MAS túto dodatočne predloží na účely schvaľovania ŽoPr (napr. dokumentácia z</w:t>
            </w:r>
            <w:r w:rsidR="00E60334" w:rsidRPr="00D573AF">
              <w:rPr>
                <w:rFonts w:ascii="Arial" w:hAnsi="Arial" w:cs="Arial"/>
                <w:bCs/>
                <w:sz w:val="20"/>
                <w:szCs w:val="20"/>
              </w:rPr>
              <w:t> </w:t>
            </w:r>
            <w:r w:rsidRPr="00D573AF">
              <w:rPr>
                <w:rFonts w:ascii="Arial" w:hAnsi="Arial" w:cs="Arial"/>
                <w:bCs/>
                <w:sz w:val="20"/>
                <w:szCs w:val="20"/>
              </w:rPr>
              <w:t>verejného obstarávania,  originál dokumentácie a pod.).</w:t>
            </w:r>
          </w:p>
          <w:p w14:paraId="185C5C90" w14:textId="77777777" w:rsidR="00997F82" w:rsidRPr="00D573AF" w:rsidRDefault="00997F82" w:rsidP="00CD453C">
            <w:pPr>
              <w:widowControl w:val="0"/>
              <w:spacing w:before="120" w:after="120" w:line="240" w:lineRule="auto"/>
              <w:ind w:left="85" w:right="85"/>
              <w:jc w:val="both"/>
              <w:rPr>
                <w:rFonts w:ascii="Arial" w:hAnsi="Arial" w:cs="Arial"/>
                <w:bCs/>
                <w:sz w:val="20"/>
                <w:szCs w:val="20"/>
              </w:rPr>
            </w:pPr>
            <w:r w:rsidRPr="00D573AF">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Pr="00D573AF" w:rsidRDefault="00997F82" w:rsidP="00CD453C">
            <w:pPr>
              <w:widowControl w:val="0"/>
              <w:spacing w:before="120" w:after="120" w:line="240" w:lineRule="auto"/>
              <w:ind w:left="85" w:right="85"/>
              <w:jc w:val="both"/>
              <w:rPr>
                <w:rFonts w:ascii="Arial" w:hAnsi="Arial" w:cs="Arial"/>
                <w:bCs/>
                <w:sz w:val="20"/>
                <w:szCs w:val="20"/>
              </w:rPr>
            </w:pPr>
            <w:r w:rsidRPr="00D573AF">
              <w:rPr>
                <w:rFonts w:ascii="Arial" w:hAnsi="Arial" w:cs="Arial"/>
                <w:bCs/>
                <w:sz w:val="20"/>
                <w:szCs w:val="20"/>
              </w:rPr>
              <w:t>V prípade kombinácie uvedených spôsobov stanovenia výšky výdavkov, je žiadateľ povinný predložiť všetku súvisiacu dokumentáciu.</w:t>
            </w:r>
          </w:p>
          <w:p w14:paraId="2433A2D8" w14:textId="77777777" w:rsidR="00997F82" w:rsidRPr="00D573AF" w:rsidRDefault="00997F82" w:rsidP="00CD453C">
            <w:pPr>
              <w:widowControl w:val="0"/>
              <w:spacing w:before="120" w:after="120" w:line="240" w:lineRule="auto"/>
              <w:ind w:left="85" w:right="85"/>
              <w:jc w:val="both"/>
              <w:rPr>
                <w:rFonts w:ascii="Arial" w:hAnsi="Arial" w:cs="Arial"/>
                <w:bCs/>
                <w:sz w:val="20"/>
                <w:szCs w:val="20"/>
              </w:rPr>
            </w:pPr>
            <w:r w:rsidRPr="00D573AF">
              <w:rPr>
                <w:rFonts w:ascii="Arial" w:hAnsi="Arial" w:cs="Arial"/>
                <w:bCs/>
                <w:sz w:val="20"/>
                <w:szCs w:val="20"/>
              </w:rPr>
              <w:t>Záväzný formulár rozpočtu projektu vrátane inštrukcií k jeho vyplneniu tvorí súčasť príloh k ŽoPr.</w:t>
            </w:r>
          </w:p>
          <w:p w14:paraId="6BFAF3A9" w14:textId="27421DF8" w:rsidR="00997F82" w:rsidRPr="00D573AF" w:rsidRDefault="00997F82" w:rsidP="00CD453C">
            <w:pPr>
              <w:widowControl w:val="0"/>
              <w:spacing w:before="120" w:after="120" w:line="240" w:lineRule="auto"/>
              <w:ind w:left="85" w:right="85"/>
              <w:jc w:val="both"/>
              <w:rPr>
                <w:rFonts w:ascii="Arial" w:hAnsi="Arial" w:cs="Arial"/>
                <w:bCs/>
                <w:sz w:val="20"/>
                <w:szCs w:val="20"/>
              </w:rPr>
            </w:pPr>
            <w:r w:rsidRPr="00D573AF">
              <w:rPr>
                <w:rFonts w:ascii="Arial" w:hAnsi="Arial" w:cs="Arial"/>
                <w:bCs/>
                <w:sz w:val="20"/>
                <w:szCs w:val="20"/>
              </w:rPr>
              <w:t xml:space="preserve">Formulár záznamu z prieskumu trhu vrátane požiadaviek na vykonanie prieskumu trhu je uvedený súčasťou Príručky RO pre IROP k procesu verejného obstarávania, ktorá je dostupná na </w:t>
            </w:r>
            <w:hyperlink r:id="rId25" w:history="1">
              <w:r w:rsidRPr="00D573AF">
                <w:rPr>
                  <w:rStyle w:val="Hypertextovprepojenie"/>
                  <w:rFonts w:cs="Arial"/>
                  <w:bCs/>
                  <w:sz w:val="20"/>
                  <w:szCs w:val="20"/>
                </w:rPr>
                <w:t>http://www.mpsr.sk/index.php?navID=1121&amp;navID2=1121&amp;sID=67&amp;id=10956</w:t>
              </w:r>
            </w:hyperlink>
            <w:r w:rsidRPr="00D573AF">
              <w:rPr>
                <w:rFonts w:ascii="Arial" w:hAnsi="Arial" w:cs="Arial"/>
                <w:bCs/>
                <w:sz w:val="20"/>
                <w:szCs w:val="20"/>
              </w:rPr>
              <w:t xml:space="preserve">. </w:t>
            </w:r>
          </w:p>
          <w:p w14:paraId="7FEC12B1" w14:textId="77777777" w:rsidR="00997F82" w:rsidRPr="00D573AF" w:rsidRDefault="00997F82" w:rsidP="00CD453C">
            <w:pPr>
              <w:widowControl w:val="0"/>
              <w:spacing w:before="240" w:after="120" w:line="240" w:lineRule="auto"/>
              <w:ind w:left="85" w:right="85"/>
              <w:jc w:val="both"/>
              <w:rPr>
                <w:rFonts w:ascii="Arial" w:hAnsi="Arial" w:cs="Arial"/>
                <w:b/>
                <w:bCs/>
                <w:sz w:val="20"/>
                <w:szCs w:val="20"/>
              </w:rPr>
            </w:pPr>
            <w:r w:rsidRPr="00D573AF">
              <w:rPr>
                <w:rFonts w:ascii="Arial" w:hAnsi="Arial" w:cs="Arial"/>
                <w:b/>
                <w:bCs/>
                <w:sz w:val="20"/>
                <w:szCs w:val="20"/>
              </w:rPr>
              <w:lastRenderedPageBreak/>
              <w:t>Forma predloženia prílohy</w:t>
            </w:r>
          </w:p>
          <w:p w14:paraId="7D5A5E29" w14:textId="77777777" w:rsidR="00997F82" w:rsidRPr="00D573AF" w:rsidRDefault="00997F82" w:rsidP="00CD453C">
            <w:pPr>
              <w:widowControl w:val="0"/>
              <w:spacing w:before="120" w:after="120" w:line="240" w:lineRule="auto"/>
              <w:ind w:left="85" w:right="85"/>
              <w:jc w:val="both"/>
              <w:rPr>
                <w:rFonts w:ascii="Arial" w:hAnsi="Arial" w:cs="Arial"/>
                <w:bCs/>
                <w:sz w:val="20"/>
                <w:szCs w:val="20"/>
              </w:rPr>
            </w:pPr>
            <w:r w:rsidRPr="00D573AF">
              <w:rPr>
                <w:rFonts w:ascii="Arial" w:hAnsi="Arial" w:cs="Arial"/>
                <w:bCs/>
                <w:sz w:val="20"/>
                <w:szCs w:val="20"/>
              </w:rPr>
              <w:t>Rozpočet projektu:</w:t>
            </w:r>
          </w:p>
          <w:p w14:paraId="0EDB579D" w14:textId="77777777" w:rsidR="00997F82" w:rsidRPr="00D573AF" w:rsidRDefault="00997F82" w:rsidP="00CD453C">
            <w:pPr>
              <w:widowControl w:val="0"/>
              <w:spacing w:after="0" w:line="240" w:lineRule="auto"/>
              <w:ind w:left="85" w:right="85"/>
              <w:jc w:val="both"/>
              <w:rPr>
                <w:rFonts w:ascii="Arial" w:hAnsi="Arial" w:cs="Arial"/>
                <w:bCs/>
                <w:sz w:val="20"/>
                <w:szCs w:val="20"/>
              </w:rPr>
            </w:pPr>
            <w:r w:rsidRPr="00D573AF">
              <w:rPr>
                <w:rFonts w:ascii="Arial" w:hAnsi="Arial" w:cs="Arial"/>
                <w:bCs/>
                <w:sz w:val="20"/>
                <w:szCs w:val="20"/>
              </w:rPr>
              <w:t>Listinná: Originál</w:t>
            </w:r>
          </w:p>
          <w:p w14:paraId="0FBCDA4F" w14:textId="77777777" w:rsidR="00997F82" w:rsidRPr="00D573AF" w:rsidRDefault="00997F82" w:rsidP="00CD453C">
            <w:pPr>
              <w:widowControl w:val="0"/>
              <w:spacing w:after="0" w:line="240" w:lineRule="auto"/>
              <w:ind w:left="85" w:right="85"/>
              <w:jc w:val="both"/>
              <w:rPr>
                <w:rFonts w:ascii="Arial" w:hAnsi="Arial" w:cs="Arial"/>
                <w:bCs/>
                <w:sz w:val="20"/>
                <w:szCs w:val="20"/>
              </w:rPr>
            </w:pPr>
            <w:r w:rsidRPr="00D573AF">
              <w:rPr>
                <w:rFonts w:ascii="Arial" w:hAnsi="Arial" w:cs="Arial"/>
                <w:bCs/>
                <w:sz w:val="20"/>
                <w:szCs w:val="20"/>
              </w:rPr>
              <w:t>Elektronická: Excel (vo formáte .</w:t>
            </w:r>
            <w:proofErr w:type="spellStart"/>
            <w:r w:rsidRPr="00D573AF">
              <w:rPr>
                <w:rFonts w:ascii="Arial" w:hAnsi="Arial" w:cs="Arial"/>
                <w:bCs/>
                <w:sz w:val="20"/>
                <w:szCs w:val="20"/>
              </w:rPr>
              <w:t>xls</w:t>
            </w:r>
            <w:proofErr w:type="spellEnd"/>
            <w:r w:rsidRPr="00D573AF">
              <w:rPr>
                <w:rFonts w:ascii="Arial" w:hAnsi="Arial" w:cs="Arial"/>
                <w:bCs/>
                <w:sz w:val="20"/>
                <w:szCs w:val="20"/>
              </w:rPr>
              <w:t>) na CD/DVD</w:t>
            </w:r>
          </w:p>
          <w:p w14:paraId="081160BC" w14:textId="77777777" w:rsidR="00997F82" w:rsidRPr="00D573AF" w:rsidRDefault="00997F82" w:rsidP="00CD453C">
            <w:pPr>
              <w:widowControl w:val="0"/>
              <w:spacing w:before="120" w:after="120" w:line="240" w:lineRule="auto"/>
              <w:ind w:left="85" w:right="85"/>
              <w:jc w:val="both"/>
              <w:rPr>
                <w:rFonts w:ascii="Arial" w:hAnsi="Arial" w:cs="Arial"/>
                <w:bCs/>
                <w:sz w:val="20"/>
                <w:szCs w:val="20"/>
              </w:rPr>
            </w:pPr>
            <w:r w:rsidRPr="00D573AF">
              <w:rPr>
                <w:rFonts w:ascii="Arial" w:hAnsi="Arial" w:cs="Arial"/>
                <w:bCs/>
                <w:sz w:val="20"/>
                <w:szCs w:val="20"/>
              </w:rPr>
              <w:t>Súvisiaca dokumentácia:</w:t>
            </w:r>
          </w:p>
          <w:p w14:paraId="1DB8CC23" w14:textId="77777777" w:rsidR="00997F82" w:rsidRPr="00D573AF" w:rsidRDefault="00997F82" w:rsidP="00CD453C">
            <w:pPr>
              <w:widowControl w:val="0"/>
              <w:spacing w:before="120" w:after="0" w:line="240" w:lineRule="auto"/>
              <w:ind w:left="85" w:right="85"/>
              <w:jc w:val="both"/>
              <w:rPr>
                <w:rFonts w:ascii="Arial" w:hAnsi="Arial" w:cs="Arial"/>
                <w:bCs/>
                <w:sz w:val="20"/>
                <w:szCs w:val="20"/>
              </w:rPr>
            </w:pPr>
            <w:r w:rsidRPr="00D573AF">
              <w:rPr>
                <w:rFonts w:ascii="Arial" w:hAnsi="Arial" w:cs="Arial"/>
                <w:bCs/>
                <w:sz w:val="20"/>
                <w:szCs w:val="20"/>
              </w:rPr>
              <w:t>Listinná: Kópia</w:t>
            </w:r>
          </w:p>
          <w:p w14:paraId="557C2B43" w14:textId="77777777" w:rsidR="00997F82" w:rsidRPr="00D573AF" w:rsidRDefault="00997F82" w:rsidP="00CD453C">
            <w:pPr>
              <w:widowControl w:val="0"/>
              <w:spacing w:after="120" w:line="240" w:lineRule="auto"/>
              <w:ind w:left="85" w:right="85"/>
              <w:jc w:val="both"/>
              <w:rPr>
                <w:rFonts w:ascii="Arial" w:hAnsi="Arial" w:cs="Arial"/>
                <w:bCs/>
                <w:sz w:val="20"/>
                <w:szCs w:val="20"/>
              </w:rPr>
            </w:pPr>
            <w:r w:rsidRPr="00D573AF">
              <w:rPr>
                <w:rFonts w:ascii="Arial" w:hAnsi="Arial" w:cs="Arial"/>
                <w:bCs/>
                <w:sz w:val="20"/>
                <w:szCs w:val="20"/>
              </w:rPr>
              <w:t xml:space="preserve">Elektronická: </w:t>
            </w:r>
            <w:proofErr w:type="spellStart"/>
            <w:r w:rsidRPr="00D573AF">
              <w:rPr>
                <w:rFonts w:ascii="Arial" w:hAnsi="Arial" w:cs="Arial"/>
                <w:bCs/>
                <w:sz w:val="20"/>
                <w:szCs w:val="20"/>
              </w:rPr>
              <w:t>Sken</w:t>
            </w:r>
            <w:proofErr w:type="spellEnd"/>
            <w:r w:rsidRPr="00D573AF">
              <w:rPr>
                <w:rFonts w:ascii="Arial" w:hAnsi="Arial" w:cs="Arial"/>
                <w:bCs/>
                <w:sz w:val="20"/>
                <w:szCs w:val="20"/>
              </w:rPr>
              <w:t xml:space="preserve"> (vo formáte .</w:t>
            </w:r>
            <w:proofErr w:type="spellStart"/>
            <w:r w:rsidRPr="00D573AF">
              <w:rPr>
                <w:rFonts w:ascii="Arial" w:hAnsi="Arial" w:cs="Arial"/>
                <w:bCs/>
                <w:sz w:val="20"/>
                <w:szCs w:val="20"/>
              </w:rPr>
              <w:t>pdf</w:t>
            </w:r>
            <w:proofErr w:type="spellEnd"/>
            <w:r w:rsidRPr="00D573AF">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0F0A1E99"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1B430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33C9ECD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6"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816CD4">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MAS overí údaje v prípade žiadateľa, ktorý nezostavuje účtovnú závierku údaje na základe daňového priznania.</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244826A"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1E690F1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3C6D9"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6B062B3"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694BE423"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9A2E0F">
            <w:pPr>
              <w:pStyle w:val="Odsekzoznamu"/>
              <w:widowControl w:val="0"/>
              <w:numPr>
                <w:ilvl w:val="0"/>
                <w:numId w:val="21"/>
              </w:numPr>
              <w:spacing w:before="120" w:after="0" w:line="240" w:lineRule="auto"/>
              <w:ind w:right="85" w:hanging="357"/>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9A2E0F">
            <w:pPr>
              <w:pStyle w:val="Odsekzoznamu"/>
              <w:widowControl w:val="0"/>
              <w:numPr>
                <w:ilvl w:val="0"/>
                <w:numId w:val="21"/>
              </w:numPr>
              <w:spacing w:before="120" w:after="0" w:line="240" w:lineRule="auto"/>
              <w:ind w:right="85" w:hanging="357"/>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9A2E0F">
            <w:pPr>
              <w:pStyle w:val="Odsekzoznamu"/>
              <w:widowControl w:val="0"/>
              <w:numPr>
                <w:ilvl w:val="0"/>
                <w:numId w:val="21"/>
              </w:numPr>
              <w:spacing w:before="120" w:after="0" w:line="240" w:lineRule="auto"/>
              <w:ind w:right="85" w:hanging="357"/>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9A2E0F">
            <w:pPr>
              <w:pStyle w:val="Odsekzoznamu"/>
              <w:widowControl w:val="0"/>
              <w:numPr>
                <w:ilvl w:val="0"/>
                <w:numId w:val="21"/>
              </w:numPr>
              <w:spacing w:before="120" w:after="0" w:line="240" w:lineRule="auto"/>
              <w:ind w:right="85" w:hanging="357"/>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9A2E0F">
            <w:pPr>
              <w:pStyle w:val="Odsekzoznamu"/>
              <w:widowControl w:val="0"/>
              <w:numPr>
                <w:ilvl w:val="0"/>
                <w:numId w:val="16"/>
              </w:numPr>
              <w:spacing w:after="60" w:line="240" w:lineRule="auto"/>
              <w:ind w:left="1213" w:right="85" w:hanging="357"/>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573AF"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Náležitosti dokumentov:</w:t>
            </w:r>
          </w:p>
          <w:p w14:paraId="3F9E2444" w14:textId="0F64231B" w:rsidR="00997F82" w:rsidRPr="00D573AF"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Nájomná zmluva, </w:t>
            </w:r>
            <w:r w:rsidR="00547D71" w:rsidRPr="00D573AF">
              <w:rPr>
                <w:rFonts w:ascii="Arial" w:hAnsi="Arial" w:cs="Arial"/>
                <w:bCs/>
                <w:sz w:val="20"/>
                <w:szCs w:val="20"/>
              </w:rPr>
              <w:t xml:space="preserve">podnájomná zmluva, </w:t>
            </w:r>
            <w:r w:rsidRPr="00D573AF">
              <w:rPr>
                <w:rFonts w:ascii="Arial" w:hAnsi="Arial" w:cs="Arial"/>
                <w:bCs/>
                <w:sz w:val="20"/>
                <w:szCs w:val="20"/>
              </w:rPr>
              <w:t xml:space="preserve">súhlas podielového, resp. bezpodielového spoluvlastníka musí byť uzatvorená/udelený: </w:t>
            </w:r>
          </w:p>
          <w:p w14:paraId="30E22091" w14:textId="77777777" w:rsidR="00997F82" w:rsidRPr="00D573AF"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573AF">
              <w:rPr>
                <w:rFonts w:ascii="Arial" w:hAnsi="Arial" w:cs="Arial"/>
                <w:bCs/>
                <w:sz w:val="20"/>
                <w:szCs w:val="20"/>
              </w:rPr>
              <w:t xml:space="preserve">na dobu neurčitú, alebo </w:t>
            </w:r>
          </w:p>
          <w:p w14:paraId="6E0828AC" w14:textId="1F7C056F"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573AF">
              <w:rPr>
                <w:rFonts w:ascii="Arial" w:hAnsi="Arial" w:cs="Arial"/>
                <w:bCs/>
                <w:sz w:val="20"/>
                <w:szCs w:val="20"/>
              </w:rPr>
              <w:t xml:space="preserve">na dobu určitú, ktorá zahŕňa minimálne obdobie od začatia prác na projekte do uplynutia obdobia udržateľnosti projektu, </w:t>
            </w:r>
            <w:proofErr w:type="spellStart"/>
            <w:r w:rsidRPr="00D573AF">
              <w:rPr>
                <w:rFonts w:ascii="Arial" w:hAnsi="Arial" w:cs="Arial"/>
                <w:bCs/>
                <w:sz w:val="20"/>
                <w:szCs w:val="20"/>
              </w:rPr>
              <w:t>t.j</w:t>
            </w:r>
            <w:proofErr w:type="spellEnd"/>
            <w:r w:rsidRPr="00D573AF">
              <w:rPr>
                <w:rFonts w:ascii="Arial" w:hAnsi="Arial" w:cs="Arial"/>
                <w:bCs/>
                <w:sz w:val="20"/>
                <w:szCs w:val="20"/>
              </w:rPr>
              <w:t>. 3 rokov, po finančnom</w:t>
            </w:r>
            <w:r w:rsidRPr="00D01EF0">
              <w:rPr>
                <w:rFonts w:ascii="Arial" w:hAnsi="Arial" w:cs="Arial"/>
                <w:bCs/>
                <w:sz w:val="20"/>
                <w:szCs w:val="20"/>
              </w:rPr>
              <w:t xml:space="preserve"> ukončení projektu. </w:t>
            </w:r>
          </w:p>
          <w:p w14:paraId="7C11E1C9" w14:textId="77777777" w:rsidR="00997F82" w:rsidRPr="00D01EF0" w:rsidRDefault="00997F82" w:rsidP="009A2E0F">
            <w:pPr>
              <w:pStyle w:val="Odsekzoznamu"/>
              <w:widowControl w:val="0"/>
              <w:spacing w:before="120" w:after="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7"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A2DDE68"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072E3D">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r w:rsidR="00836914">
              <w:rPr>
                <w:rFonts w:ascii="Arial" w:hAnsi="Arial" w:cs="Arial"/>
                <w:sz w:val="20"/>
                <w:szCs w:val="20"/>
                <w:lang w:eastAsia="en-US"/>
              </w:rPr>
              <w:t xml:space="preserve"> </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3"/>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BD72B8A"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7C61CCE4" w14:textId="67745B32" w:rsidR="00997F82" w:rsidRPr="009A2E0F" w:rsidRDefault="00997F82" w:rsidP="009A2E0F">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9A2E0F">
            <w:pPr>
              <w:pStyle w:val="Odsekzoznamu"/>
              <w:numPr>
                <w:ilvl w:val="1"/>
                <w:numId w:val="29"/>
              </w:numPr>
              <w:spacing w:after="60" w:line="240" w:lineRule="auto"/>
              <w:ind w:left="59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21017E37"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p>
          <w:p w14:paraId="17358CB3"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C637083"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0DE0485B" w14:textId="77777777"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Word (vo formáte .</w:t>
            </w:r>
            <w:proofErr w:type="spellStart"/>
            <w:r w:rsidRPr="00D01EF0">
              <w:rPr>
                <w:rFonts w:ascii="Arial" w:hAnsi="Arial" w:cs="Arial"/>
                <w:bCs/>
                <w:sz w:val="20"/>
                <w:szCs w:val="20"/>
              </w:rPr>
              <w:t>doc</w:t>
            </w:r>
            <w:proofErr w:type="spellEnd"/>
            <w:r w:rsidRPr="00D01EF0">
              <w:rPr>
                <w:rFonts w:ascii="Arial" w:hAnsi="Arial" w:cs="Arial"/>
                <w:bCs/>
                <w:sz w:val="20"/>
                <w:szCs w:val="20"/>
              </w:rPr>
              <w:t>)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0B856C0C"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188EBB2A" w14:textId="302CA6E1"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EB387C">
              <w:rPr>
                <w:rFonts w:ascii="Arial" w:hAnsi="Arial" w:cs="Arial"/>
                <w:bCs/>
                <w:sz w:val="20"/>
                <w:szCs w:val="20"/>
              </w:rPr>
              <w:t>ktorá bola predmetom vyjadrenia, lokalizáciu navrhovanej činnosti (projektu), a</w:t>
            </w:r>
            <w:r w:rsidR="00B676F7">
              <w:rPr>
                <w:rFonts w:ascii="Arial" w:hAnsi="Arial" w:cs="Arial"/>
                <w:bCs/>
                <w:sz w:val="20"/>
                <w:szCs w:val="20"/>
              </w:rPr>
              <w:t> </w:t>
            </w:r>
            <w:r w:rsidRPr="00EB387C">
              <w:rPr>
                <w:rFonts w:ascii="Arial" w:hAnsi="Arial" w:cs="Arial"/>
                <w:bCs/>
                <w:sz w:val="20"/>
                <w:szCs w:val="20"/>
              </w:rPr>
              <w:t xml:space="preserve">to </w:t>
            </w:r>
            <w:r w:rsidRPr="00EB387C">
              <w:rPr>
                <w:rFonts w:ascii="Arial" w:hAnsi="Arial" w:cs="Arial"/>
                <w:bCs/>
                <w:sz w:val="20"/>
                <w:szCs w:val="20"/>
              </w:rPr>
              <w:lastRenderedPageBreak/>
              <w:t>až na úrovni parciel, ak je to potrebné pre posúdenie navrhovanej činnosti (projektu) a vyjadrenie príslušného orgánu k navrhovanej činnosti (projektu).</w:t>
            </w:r>
          </w:p>
          <w:p w14:paraId="36AEF394"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5C096CCA" w14:textId="77777777" w:rsidTr="002C6772">
        <w:tblPrEx>
          <w:tblCellMar>
            <w:left w:w="108" w:type="dxa"/>
            <w:right w:w="108" w:type="dxa"/>
          </w:tblCellMar>
        </w:tblPrEx>
        <w:tc>
          <w:tcPr>
            <w:tcW w:w="9776" w:type="dxa"/>
          </w:tcPr>
          <w:p w14:paraId="795EAB18" w14:textId="73E92A52" w:rsidR="00997F82" w:rsidRPr="00D573AF" w:rsidRDefault="00281858" w:rsidP="00FF6C9B">
            <w:pPr>
              <w:pStyle w:val="Odsekzoznamu"/>
              <w:spacing w:before="60" w:after="60"/>
              <w:ind w:left="0" w:right="85"/>
              <w:contextualSpacing w:val="0"/>
              <w:jc w:val="both"/>
              <w:rPr>
                <w:rFonts w:ascii="Arial" w:hAnsi="Arial" w:cs="Arial"/>
                <w:bCs/>
                <w:sz w:val="20"/>
                <w:szCs w:val="20"/>
              </w:rPr>
            </w:pPr>
            <w:r w:rsidRPr="00D573AF">
              <w:rPr>
                <w:rFonts w:ascii="Arial" w:hAnsi="Arial" w:cs="Arial"/>
                <w:bCs/>
                <w:sz w:val="20"/>
                <w:szCs w:val="20"/>
              </w:rPr>
              <w:t xml:space="preserve">V záujme preukázania súladu s požiadavkami v oblasti posudzovania vplyvov navrhovanej činnosti na životné prostredie podľa </w:t>
            </w:r>
            <w:r w:rsidRPr="00D573AF">
              <w:rPr>
                <w:rFonts w:ascii="Arial" w:hAnsi="Arial" w:cs="Arial"/>
                <w:b/>
                <w:sz w:val="20"/>
                <w:szCs w:val="20"/>
              </w:rPr>
              <w:t>zákona č. 24/2006 Z. z. o posudzovaní vplyvov na životné prostredie</w:t>
            </w:r>
            <w:r w:rsidRPr="00D573AF">
              <w:rPr>
                <w:rFonts w:ascii="Arial" w:hAnsi="Arial" w:cs="Arial"/>
                <w:bCs/>
                <w:sz w:val="20"/>
                <w:szCs w:val="20"/>
              </w:rPr>
              <w:t xml:space="preserve"> </w:t>
            </w:r>
            <w:r w:rsidRPr="00D573AF">
              <w:rPr>
                <w:rFonts w:ascii="Arial" w:hAnsi="Arial" w:cs="Arial"/>
                <w:b/>
                <w:sz w:val="20"/>
                <w:szCs w:val="20"/>
              </w:rPr>
              <w:t>a o zmene a doplnení niektorých zákonov v znení neskorších predpisov</w:t>
            </w:r>
            <w:r w:rsidR="005A4AD0" w:rsidRPr="00D573AF">
              <w:rPr>
                <w:rFonts w:ascii="Arial" w:hAnsi="Arial" w:cs="Arial"/>
                <w:b/>
                <w:sz w:val="20"/>
                <w:szCs w:val="20"/>
              </w:rPr>
              <w:t xml:space="preserve"> </w:t>
            </w:r>
            <w:r w:rsidR="00997F82" w:rsidRPr="00D573AF">
              <w:rPr>
                <w:rFonts w:ascii="Arial" w:hAnsi="Arial" w:cs="Arial"/>
                <w:bCs/>
                <w:sz w:val="20"/>
                <w:szCs w:val="20"/>
              </w:rPr>
              <w:t xml:space="preserve">žiadateľ predkladá jeden z nasledovných dokladov: </w:t>
            </w:r>
          </w:p>
          <w:p w14:paraId="3FD6A484" w14:textId="53097211" w:rsidR="00997F82" w:rsidRPr="00D573A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D573AF">
              <w:rPr>
                <w:rFonts w:ascii="Arial" w:hAnsi="Arial" w:cs="Arial"/>
                <w:bCs/>
                <w:sz w:val="20"/>
                <w:szCs w:val="20"/>
              </w:rPr>
              <w:t xml:space="preserve">platné záverečné stanovisko z posúdenia vplyvov navrhovanej činnosti, resp. jej zmeny na životné prostredie podľa zákona </w:t>
            </w:r>
            <w:r w:rsidR="002075E6" w:rsidRPr="00D573AF">
              <w:rPr>
                <w:rFonts w:ascii="Arial" w:hAnsi="Arial" w:cs="Arial"/>
                <w:bCs/>
                <w:sz w:val="20"/>
                <w:szCs w:val="20"/>
              </w:rPr>
              <w:t xml:space="preserve">č. 24/2006 </w:t>
            </w:r>
            <w:proofErr w:type="spellStart"/>
            <w:r w:rsidR="002075E6" w:rsidRPr="00D573AF">
              <w:rPr>
                <w:rFonts w:ascii="Arial" w:hAnsi="Arial" w:cs="Arial"/>
                <w:bCs/>
                <w:sz w:val="20"/>
                <w:szCs w:val="20"/>
              </w:rPr>
              <w:t>Z.z</w:t>
            </w:r>
            <w:proofErr w:type="spellEnd"/>
            <w:r w:rsidR="002075E6" w:rsidRPr="00D573AF">
              <w:rPr>
                <w:rFonts w:ascii="Arial" w:hAnsi="Arial" w:cs="Arial"/>
                <w:bCs/>
                <w:sz w:val="20"/>
                <w:szCs w:val="20"/>
              </w:rPr>
              <w:t xml:space="preserve">. </w:t>
            </w:r>
            <w:r w:rsidRPr="00D573AF">
              <w:rPr>
                <w:rFonts w:ascii="Arial" w:hAnsi="Arial" w:cs="Arial"/>
                <w:bCs/>
                <w:sz w:val="20"/>
                <w:szCs w:val="20"/>
              </w:rPr>
              <w:t>o posudzovaní vplyvo</w:t>
            </w:r>
            <w:r w:rsidR="002075E6" w:rsidRPr="00D573AF">
              <w:rPr>
                <w:rFonts w:ascii="Arial" w:hAnsi="Arial" w:cs="Arial"/>
                <w:bCs/>
                <w:sz w:val="20"/>
                <w:szCs w:val="20"/>
              </w:rPr>
              <w:t>v na životné prostredie a o zmene a doplnení niektorých zákonov v </w:t>
            </w:r>
            <w:proofErr w:type="spellStart"/>
            <w:r w:rsidR="002075E6" w:rsidRPr="00D573AF">
              <w:rPr>
                <w:rFonts w:ascii="Arial" w:hAnsi="Arial" w:cs="Arial"/>
                <w:bCs/>
                <w:sz w:val="20"/>
                <w:szCs w:val="20"/>
              </w:rPr>
              <w:t>znp</w:t>
            </w:r>
            <w:proofErr w:type="spellEnd"/>
            <w:r w:rsidR="002075E6" w:rsidRPr="00D573AF">
              <w:rPr>
                <w:rFonts w:ascii="Arial" w:hAnsi="Arial" w:cs="Arial"/>
                <w:bCs/>
                <w:sz w:val="20"/>
                <w:szCs w:val="20"/>
              </w:rPr>
              <w:t>.</w:t>
            </w:r>
            <w:r w:rsidRPr="00D573AF">
              <w:rPr>
                <w:rFonts w:ascii="Arial" w:hAnsi="Arial" w:cs="Arial"/>
                <w:bCs/>
                <w:sz w:val="20"/>
                <w:szCs w:val="20"/>
              </w:rPr>
              <w:t xml:space="preserve"> (v prípade zmeny navrhovanej činnosti je žiadateľ povinný predložiť pôvodné záverečné stanovisko z posúdenia vplyvov na životné prostredie, ako aj záverečné stanovisko z posúdenia zmeny navrhovanej činnosti, ak zmena činnosti podliehala povinnému hodnoteniu alebo z rozhodnutia zo zisťovacieho konania vyplynulo, že sa navrhovaná zmena činnosti bude ďalej posudzovať). Záverečné stanovisko musí okrem povinných náležitostí, celkového hodnotenia vplyvov navrhovanej činnosti, alebo jej zmeny na životné prostredie obsahovať aj informáciu, že príslušný orgán súhlasí s navrhovanou činnosťou alebo jej zmenou, alebo</w:t>
            </w:r>
          </w:p>
          <w:p w14:paraId="28722BE7" w14:textId="7A0F930E" w:rsidR="00997F82" w:rsidRPr="00D573A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D573AF">
              <w:rPr>
                <w:rFonts w:ascii="Arial" w:hAnsi="Arial" w:cs="Arial"/>
                <w:bCs/>
                <w:sz w:val="20"/>
                <w:szCs w:val="20"/>
              </w:rPr>
              <w:t>rozhodnutie zo zisťovacieho konania o tom, že navrhovaná činnosť, resp. zmena navrhovanej činnosti nepodlieha posudzovaniu vplyvov na životné prostredie podľa zákona</w:t>
            </w:r>
            <w:r w:rsidR="007E19E7" w:rsidRPr="00D573AF">
              <w:rPr>
                <w:rFonts w:ascii="Arial" w:hAnsi="Arial" w:cs="Arial"/>
                <w:bCs/>
                <w:sz w:val="20"/>
                <w:szCs w:val="20"/>
              </w:rPr>
              <w:t xml:space="preserve"> č. 24/2006</w:t>
            </w:r>
            <w:r w:rsidRPr="00D573AF">
              <w:rPr>
                <w:rFonts w:ascii="Arial" w:hAnsi="Arial" w:cs="Arial"/>
                <w:bCs/>
                <w:sz w:val="20"/>
                <w:szCs w:val="20"/>
              </w:rPr>
              <w:t xml:space="preserve"> o posudzovaní vplyvov</w:t>
            </w:r>
            <w:r w:rsidR="007E19E7" w:rsidRPr="00D573AF">
              <w:rPr>
                <w:rFonts w:ascii="Arial" w:hAnsi="Arial" w:cs="Arial"/>
                <w:bCs/>
                <w:sz w:val="20"/>
                <w:szCs w:val="20"/>
              </w:rPr>
              <w:t xml:space="preserve"> na životné prostredie a o zmene a doplnení niektorých zákonov v </w:t>
            </w:r>
            <w:proofErr w:type="spellStart"/>
            <w:r w:rsidR="007E19E7" w:rsidRPr="00D573AF">
              <w:rPr>
                <w:rFonts w:ascii="Arial" w:hAnsi="Arial" w:cs="Arial"/>
                <w:bCs/>
                <w:sz w:val="20"/>
                <w:szCs w:val="20"/>
              </w:rPr>
              <w:t>znp</w:t>
            </w:r>
            <w:proofErr w:type="spellEnd"/>
            <w:r w:rsidR="007E19E7" w:rsidRPr="00D573AF">
              <w:rPr>
                <w:rFonts w:ascii="Arial" w:hAnsi="Arial" w:cs="Arial"/>
                <w:bCs/>
                <w:sz w:val="20"/>
                <w:szCs w:val="20"/>
              </w:rPr>
              <w:t>.</w:t>
            </w:r>
            <w:r w:rsidRPr="00D573AF">
              <w:rPr>
                <w:rFonts w:ascii="Arial" w:hAnsi="Arial" w:cs="Arial"/>
                <w:bCs/>
                <w:sz w:val="20"/>
                <w:szCs w:val="20"/>
              </w:rPr>
              <w:t xml:space="preserve"> (v prípade zmeny navrhovanej činnosti je žiadateľ povinný súčasne predložiť aj relevantný doklad k pôvodne navrhovanej činnosti), alebo</w:t>
            </w:r>
          </w:p>
          <w:p w14:paraId="3F0B0F7D" w14:textId="2C69CDC5" w:rsidR="00997F82" w:rsidRPr="00D573A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D573AF">
              <w:rPr>
                <w:rFonts w:ascii="Arial" w:hAnsi="Arial" w:cs="Arial"/>
                <w:bCs/>
                <w:sz w:val="20"/>
                <w:szCs w:val="20"/>
              </w:rPr>
              <w:t>rozhodnutie príslušného orgánu podľa § 19 ods. 1 zákona</w:t>
            </w:r>
            <w:r w:rsidR="00B321AF" w:rsidRPr="00D573AF">
              <w:rPr>
                <w:rFonts w:ascii="Arial" w:hAnsi="Arial" w:cs="Arial"/>
                <w:bCs/>
                <w:sz w:val="20"/>
                <w:szCs w:val="20"/>
              </w:rPr>
              <w:t xml:space="preserve"> č. 24/2006 </w:t>
            </w:r>
            <w:r w:rsidRPr="00D573AF">
              <w:rPr>
                <w:rFonts w:ascii="Arial" w:hAnsi="Arial" w:cs="Arial"/>
                <w:bCs/>
                <w:sz w:val="20"/>
                <w:szCs w:val="20"/>
              </w:rPr>
              <w:t xml:space="preserve">o posudzovaní vplyvov </w:t>
            </w:r>
            <w:r w:rsidR="00B321AF" w:rsidRPr="00D573AF">
              <w:rPr>
                <w:rFonts w:ascii="Arial" w:hAnsi="Arial" w:cs="Arial"/>
                <w:bCs/>
                <w:sz w:val="20"/>
                <w:szCs w:val="20"/>
              </w:rPr>
              <w:t>na životné prostredie a o zmene a doplnení niektorých zákonov v </w:t>
            </w:r>
            <w:proofErr w:type="spellStart"/>
            <w:r w:rsidR="00B321AF" w:rsidRPr="00D573AF">
              <w:rPr>
                <w:rFonts w:ascii="Arial" w:hAnsi="Arial" w:cs="Arial"/>
                <w:bCs/>
                <w:sz w:val="20"/>
                <w:szCs w:val="20"/>
              </w:rPr>
              <w:t>znp</w:t>
            </w:r>
            <w:proofErr w:type="spellEnd"/>
            <w:r w:rsidR="00B321AF" w:rsidRPr="00D573AF">
              <w:rPr>
                <w:rFonts w:ascii="Arial" w:hAnsi="Arial" w:cs="Arial"/>
                <w:bCs/>
                <w:sz w:val="20"/>
                <w:szCs w:val="20"/>
              </w:rPr>
              <w:t xml:space="preserve">. </w:t>
            </w:r>
            <w:r w:rsidRPr="00D573AF">
              <w:rPr>
                <w:rFonts w:ascii="Arial" w:hAnsi="Arial" w:cs="Arial"/>
                <w:bCs/>
                <w:sz w:val="20"/>
                <w:szCs w:val="20"/>
              </w:rPr>
              <w:t>o tom, že navrhovaná činnosť alebo jej zmena nepodlieha posudzovaniu vplyvov na životné prostredie podľa zákona o posudzovaní vplyvov, alebo</w:t>
            </w:r>
          </w:p>
          <w:p w14:paraId="265E0EB2" w14:textId="3AD0C67F" w:rsidR="00997F82" w:rsidRPr="00D573A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D573AF">
              <w:rPr>
                <w:rFonts w:ascii="Arial" w:hAnsi="Arial" w:cs="Arial"/>
                <w:bCs/>
                <w:sz w:val="20"/>
                <w:szCs w:val="20"/>
              </w:rPr>
              <w:t xml:space="preserve">vyjadrenie príslušného orgánu o tom, že navrhovaná činnosť, resp. zmena navrhovanej činnosti nepodlieha posudzovaniu vplyvov na životné prostredie podľa zákona </w:t>
            </w:r>
            <w:r w:rsidR="00B321AF" w:rsidRPr="00D573AF">
              <w:rPr>
                <w:rFonts w:ascii="Arial" w:hAnsi="Arial" w:cs="Arial"/>
                <w:bCs/>
                <w:sz w:val="20"/>
                <w:szCs w:val="20"/>
              </w:rPr>
              <w:t xml:space="preserve">č. 24/2006 </w:t>
            </w:r>
            <w:r w:rsidRPr="00D573AF">
              <w:rPr>
                <w:rFonts w:ascii="Arial" w:hAnsi="Arial" w:cs="Arial"/>
                <w:bCs/>
                <w:sz w:val="20"/>
                <w:szCs w:val="20"/>
              </w:rPr>
              <w:t>o posudzovaní vplyvov</w:t>
            </w:r>
            <w:r w:rsidR="00B321AF" w:rsidRPr="00D573AF">
              <w:rPr>
                <w:rFonts w:ascii="Arial" w:hAnsi="Arial" w:cs="Arial"/>
                <w:bCs/>
                <w:sz w:val="20"/>
                <w:szCs w:val="20"/>
              </w:rPr>
              <w:t xml:space="preserve"> na životné prostredie a o zmene a doplnení niektorých zákonov v </w:t>
            </w:r>
            <w:proofErr w:type="spellStart"/>
            <w:r w:rsidR="00B321AF" w:rsidRPr="00D573AF">
              <w:rPr>
                <w:rFonts w:ascii="Arial" w:hAnsi="Arial" w:cs="Arial"/>
                <w:bCs/>
                <w:sz w:val="20"/>
                <w:szCs w:val="20"/>
              </w:rPr>
              <w:t>znp</w:t>
            </w:r>
            <w:proofErr w:type="spellEnd"/>
            <w:r w:rsidR="00B321AF" w:rsidRPr="00D573AF">
              <w:rPr>
                <w:rFonts w:ascii="Arial" w:hAnsi="Arial" w:cs="Arial"/>
                <w:bCs/>
                <w:sz w:val="20"/>
                <w:szCs w:val="20"/>
              </w:rPr>
              <w:t>.</w:t>
            </w:r>
            <w:r w:rsidRPr="00D573AF">
              <w:rPr>
                <w:rFonts w:ascii="Arial" w:hAnsi="Arial" w:cs="Arial"/>
                <w:bCs/>
                <w:sz w:val="20"/>
                <w:szCs w:val="20"/>
              </w:rPr>
              <w:t>. Z vyjadrenia musí byť jednoznačne identifikovateľné, že je vydané k navrhovanej činnosti, resp. zmene navrhovanej činnosti, ktorá je predmetom ŽoPr (t. j. musí obsahovať identifikáciu navrhovanej činnosti, resp. zmeny navrhovanej činnosti (projektu), parametre navrhovanej činnosti (príp. popis aktivít projektu), ktoré boli predmetom posúdenia, lokalizáciu navrhovanej činnosti (projektu).</w:t>
            </w:r>
          </w:p>
          <w:p w14:paraId="5527D9B8" w14:textId="414C5F4A" w:rsidR="00997F82" w:rsidRPr="00D573AF" w:rsidRDefault="00997F82" w:rsidP="00FF6C9B">
            <w:pPr>
              <w:pStyle w:val="Odsekzoznamu"/>
              <w:spacing w:before="240"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Vo vzťahu k zmene navrhovanej činnosti, ktorá bola posudzovaná podľa zákona o posudzovaní vplyvov účinného do 31.12.2014, je žiadateľ v prípade, ak bolo rozhodnuté o tom, že zmena navrhovanej činnosti nepodlieha posudzovania vplyvov na životné prostredie, povinný predložiť vyjadrenie príslušného orgánu podľa § 18 ods. 4 alebo ods. 5 zákona o posudzovaní vplyvov v znení účinnom do 31.12.2014. Aj v tomto prípade platí, že žiadateľ je povinný predložiť aj pôvodný dokument z procesu posudzovania vplyvov na životné prostredie, ktorý bol vydaný k pôvodne navrhovanej činnosti pred jej zmenou.</w:t>
            </w:r>
          </w:p>
          <w:p w14:paraId="74D85649" w14:textId="77777777" w:rsidR="00997F82" w:rsidRPr="00D573AF" w:rsidRDefault="00997F82" w:rsidP="00FF6C9B">
            <w:pPr>
              <w:keepNext/>
              <w:spacing w:before="240" w:after="120" w:line="240" w:lineRule="auto"/>
              <w:ind w:left="85" w:right="85"/>
              <w:jc w:val="both"/>
              <w:rPr>
                <w:rFonts w:ascii="Arial" w:hAnsi="Arial" w:cs="Arial"/>
                <w:b/>
                <w:bCs/>
                <w:sz w:val="20"/>
                <w:szCs w:val="20"/>
              </w:rPr>
            </w:pPr>
            <w:r w:rsidRPr="00D573AF">
              <w:rPr>
                <w:rFonts w:ascii="Arial" w:hAnsi="Arial" w:cs="Arial"/>
                <w:b/>
                <w:bCs/>
                <w:sz w:val="20"/>
                <w:szCs w:val="20"/>
              </w:rPr>
              <w:t>Forma predloženia prílohy</w:t>
            </w:r>
          </w:p>
          <w:p w14:paraId="2A733026" w14:textId="77777777" w:rsidR="00997F82" w:rsidRPr="00D573AF" w:rsidRDefault="00997F82" w:rsidP="00FF6C9B">
            <w:pPr>
              <w:spacing w:before="120" w:after="0" w:line="240" w:lineRule="auto"/>
              <w:ind w:left="85" w:right="85"/>
              <w:jc w:val="both"/>
              <w:rPr>
                <w:rFonts w:ascii="Arial" w:hAnsi="Arial" w:cs="Arial"/>
                <w:bCs/>
                <w:sz w:val="20"/>
                <w:szCs w:val="20"/>
              </w:rPr>
            </w:pPr>
            <w:r w:rsidRPr="00D573AF">
              <w:rPr>
                <w:rFonts w:ascii="Arial" w:hAnsi="Arial" w:cs="Arial"/>
                <w:bCs/>
                <w:sz w:val="20"/>
                <w:szCs w:val="20"/>
              </w:rPr>
              <w:t>Listinná: Originál alebo úradne osvedčená kópia</w:t>
            </w:r>
          </w:p>
          <w:p w14:paraId="200ADE93" w14:textId="77777777" w:rsidR="00997F82" w:rsidRPr="00D573AF" w:rsidRDefault="00997F82" w:rsidP="00FF6C9B">
            <w:pPr>
              <w:pStyle w:val="Odsekzoznamu"/>
              <w:spacing w:after="120" w:line="240" w:lineRule="auto"/>
              <w:ind w:left="85" w:right="85"/>
              <w:contextualSpacing w:val="0"/>
              <w:jc w:val="both"/>
              <w:rPr>
                <w:rFonts w:ascii="Arial" w:hAnsi="Arial" w:cs="Arial"/>
                <w:bCs/>
                <w:sz w:val="20"/>
                <w:szCs w:val="20"/>
              </w:rPr>
            </w:pPr>
            <w:r w:rsidRPr="00D573AF">
              <w:rPr>
                <w:rFonts w:ascii="Arial" w:hAnsi="Arial" w:cs="Arial"/>
                <w:bCs/>
                <w:sz w:val="20"/>
                <w:szCs w:val="20"/>
              </w:rPr>
              <w:t xml:space="preserve">Elektronická: </w:t>
            </w:r>
            <w:proofErr w:type="spellStart"/>
            <w:r w:rsidRPr="00D573AF">
              <w:rPr>
                <w:rFonts w:ascii="Arial" w:hAnsi="Arial" w:cs="Arial"/>
                <w:bCs/>
                <w:sz w:val="20"/>
                <w:szCs w:val="20"/>
              </w:rPr>
              <w:t>Sken</w:t>
            </w:r>
            <w:proofErr w:type="spellEnd"/>
            <w:r w:rsidRPr="00D573AF">
              <w:rPr>
                <w:rFonts w:ascii="Arial" w:hAnsi="Arial" w:cs="Arial"/>
                <w:bCs/>
                <w:sz w:val="20"/>
                <w:szCs w:val="20"/>
              </w:rPr>
              <w:t xml:space="preserve"> (vo formáte .</w:t>
            </w:r>
            <w:proofErr w:type="spellStart"/>
            <w:r w:rsidRPr="00D573AF">
              <w:rPr>
                <w:rFonts w:ascii="Arial" w:hAnsi="Arial" w:cs="Arial"/>
                <w:bCs/>
                <w:sz w:val="20"/>
                <w:szCs w:val="20"/>
              </w:rPr>
              <w:t>pdf</w:t>
            </w:r>
            <w:proofErr w:type="spellEnd"/>
            <w:r w:rsidRPr="00D573AF">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2CE10F6A"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lastRenderedPageBreak/>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454E3DA6"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B87D024"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355B6A">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 xml:space="preserve">ŽoPr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43FBFB8B" w:rsidR="00997F82" w:rsidRPr="00896818" w:rsidRDefault="00997F82" w:rsidP="00C04A44">
      <w:pPr>
        <w:tabs>
          <w:tab w:val="left" w:pos="426"/>
        </w:tabs>
        <w:spacing w:before="120" w:after="120" w:line="240" w:lineRule="auto"/>
        <w:jc w:val="both"/>
        <w:rPr>
          <w:rFonts w:ascii="Arial" w:hAnsi="Arial" w:cs="Arial"/>
          <w:b/>
          <w:bCs/>
          <w:sz w:val="20"/>
          <w:szCs w:val="20"/>
        </w:rPr>
      </w:pPr>
      <w:r w:rsidRPr="003F3414">
        <w:rPr>
          <w:rFonts w:ascii="Arial" w:hAnsi="Arial" w:cs="Arial"/>
          <w:sz w:val="20"/>
          <w:szCs w:val="20"/>
        </w:rPr>
        <w:tab/>
      </w:r>
      <w:r w:rsidR="00A0236D" w:rsidRPr="00896818">
        <w:rPr>
          <w:rFonts w:ascii="Arial" w:hAnsi="Arial" w:cs="Arial"/>
          <w:b/>
          <w:bCs/>
          <w:sz w:val="20"/>
          <w:szCs w:val="20"/>
        </w:rPr>
        <w:t xml:space="preserve">Miestna akčná skupina Rajecká dolina </w:t>
      </w:r>
    </w:p>
    <w:p w14:paraId="26B23DCF" w14:textId="32C866F8" w:rsidR="00A0236D" w:rsidRPr="00D573AF" w:rsidRDefault="00A0236D" w:rsidP="00C04A44">
      <w:pPr>
        <w:tabs>
          <w:tab w:val="left" w:pos="426"/>
        </w:tabs>
        <w:spacing w:before="120" w:after="120" w:line="240" w:lineRule="auto"/>
        <w:jc w:val="both"/>
        <w:rPr>
          <w:rFonts w:ascii="Arial" w:hAnsi="Arial" w:cs="Arial"/>
          <w:sz w:val="20"/>
          <w:szCs w:val="20"/>
        </w:rPr>
      </w:pPr>
      <w:r>
        <w:rPr>
          <w:rFonts w:ascii="Arial" w:hAnsi="Arial" w:cs="Arial"/>
          <w:sz w:val="20"/>
          <w:szCs w:val="20"/>
        </w:rPr>
        <w:tab/>
      </w:r>
      <w:r w:rsidRPr="00D573AF">
        <w:rPr>
          <w:rFonts w:ascii="Arial" w:hAnsi="Arial" w:cs="Arial"/>
          <w:sz w:val="20"/>
          <w:szCs w:val="20"/>
        </w:rPr>
        <w:t xml:space="preserve">Námestie SNP 2/2, 015 01 Rajec </w:t>
      </w:r>
    </w:p>
    <w:p w14:paraId="63538579" w14:textId="77777777" w:rsidR="00997F82" w:rsidRPr="00D573AF" w:rsidRDefault="00997F82" w:rsidP="00C04A44">
      <w:pPr>
        <w:spacing w:before="120" w:after="120" w:line="240" w:lineRule="auto"/>
        <w:jc w:val="both"/>
        <w:rPr>
          <w:rFonts w:ascii="Arial" w:hAnsi="Arial" w:cs="Arial"/>
          <w:sz w:val="20"/>
          <w:szCs w:val="20"/>
        </w:rPr>
      </w:pPr>
      <w:r w:rsidRPr="00D573AF">
        <w:rPr>
          <w:rFonts w:ascii="Arial" w:hAnsi="Arial" w:cs="Arial"/>
          <w:sz w:val="20"/>
          <w:szCs w:val="20"/>
        </w:rPr>
        <w:t xml:space="preserve">ŽoPr je možné predložiť na vyššie uvedenú adresu jedným z nasledovných spôsobov: </w:t>
      </w:r>
    </w:p>
    <w:p w14:paraId="4762D62A" w14:textId="34EDCD27" w:rsidR="00E55EC4" w:rsidRPr="00D573AF"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D573AF">
        <w:rPr>
          <w:rFonts w:ascii="Arial" w:hAnsi="Arial" w:cs="Arial"/>
          <w:sz w:val="20"/>
          <w:szCs w:val="20"/>
        </w:rPr>
        <w:t xml:space="preserve">osobne </w:t>
      </w:r>
      <w:r w:rsidR="001A6C93" w:rsidRPr="00D573AF">
        <w:rPr>
          <w:rFonts w:ascii="Arial" w:hAnsi="Arial" w:cs="Arial"/>
          <w:sz w:val="20"/>
          <w:szCs w:val="20"/>
        </w:rPr>
        <w:t>(v pracovných dňoch od 8.00 hod. do 14.00 hod.)</w:t>
      </w:r>
    </w:p>
    <w:p w14:paraId="72BA5A04" w14:textId="77777777" w:rsidR="00997F82" w:rsidRPr="00D573AF"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D573AF">
        <w:rPr>
          <w:rFonts w:ascii="Arial" w:hAnsi="Arial" w:cs="Arial"/>
          <w:sz w:val="20"/>
          <w:szCs w:val="20"/>
        </w:rPr>
        <w:t>doporučenou poštovou prepravou,</w:t>
      </w:r>
    </w:p>
    <w:p w14:paraId="721C3D1E" w14:textId="77777777" w:rsidR="00997F82" w:rsidRPr="00D573AF"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D573AF">
        <w:rPr>
          <w:rFonts w:ascii="Arial" w:hAnsi="Arial" w:cs="Arial"/>
          <w:sz w:val="20"/>
          <w:szCs w:val="20"/>
        </w:rPr>
        <w:t>kuriérskou službou.</w:t>
      </w:r>
    </w:p>
    <w:p w14:paraId="406196DE" w14:textId="4830BC30"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lastRenderedPageBreak/>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EE19B5D"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E26942">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22EA1C16"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355B6A">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0A444625"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355B6A">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ŽoPr (okrem samotných požiadaviek na doplnenie) určí lehotu na doplnenie údajov ŽoPr, </w:t>
      </w:r>
      <w:r w:rsidRPr="0052451A">
        <w:rPr>
          <w:rFonts w:ascii="Arial" w:eastAsiaTheme="minorHAnsi" w:hAnsi="Arial" w:cs="Arial"/>
          <w:b/>
          <w:bCs/>
          <w:color w:val="000000"/>
          <w:sz w:val="20"/>
          <w:lang w:eastAsia="en-US"/>
        </w:rPr>
        <w:t>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615710F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86A00">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3C0ACF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proofErr w:type="spellStart"/>
      <w:r w:rsidR="00E2694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96818">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896818">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843BE39"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355B6A">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boli overované a mali </w:t>
      </w:r>
      <w:r w:rsidRPr="003F3414">
        <w:rPr>
          <w:rFonts w:ascii="Arial" w:eastAsia="Calibri" w:hAnsi="Arial" w:cs="Arial"/>
          <w:sz w:val="20"/>
        </w:rPr>
        <w:lastRenderedPageBreak/>
        <w:t>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2DFAE2E5"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355B6A">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613C127B"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4"/>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589DE434"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896818">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3C4891D5"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5"/>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62E98D2D"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8" w:history="1">
        <w:r w:rsidR="00797697" w:rsidRPr="00EB387C">
          <w:rPr>
            <w:rStyle w:val="Hypertextovprepojenie"/>
            <w:sz w:val="20"/>
            <w:szCs w:val="20"/>
          </w:rPr>
          <w:t>https://mpsr.sk/vzor-zmluvy-o-prispevok/1319-67-1319-15136/?fbclid=IwAR1nO3asDQXimqus90x-CV_7TMWSb_pNLmvfl59Q1L</w:t>
        </w:r>
        <w:r w:rsidR="00797697" w:rsidRPr="00797697">
          <w:rPr>
            <w:rStyle w:val="Hypertextovprepojenie"/>
            <w:sz w:val="20"/>
            <w:szCs w:val="20"/>
          </w:rPr>
          <w:br/>
        </w:r>
        <w:r w:rsidR="00797697" w:rsidRPr="00EB387C">
          <w:rPr>
            <w:rStyle w:val="Hypertextovprepojenie"/>
            <w:sz w:val="20"/>
            <w:szCs w:val="20"/>
          </w:rPr>
          <w:t>QSqHAJu4WrujjHPPA</w:t>
        </w:r>
      </w:hyperlink>
      <w:r w:rsidR="00FC7068" w:rsidRPr="00EB387C">
        <w:rPr>
          <w:sz w:val="20"/>
          <w:szCs w:val="20"/>
        </w:rPr>
        <w:t xml:space="preserve">. </w:t>
      </w:r>
      <w:r w:rsidRPr="00797697">
        <w:rPr>
          <w:rFonts w:ascii="Arial" w:hAnsi="Arial" w:cs="Arial"/>
          <w:sz w:val="20"/>
          <w:szCs w:val="20"/>
        </w:rPr>
        <w:t>Z</w:t>
      </w:r>
      <w:r w:rsidRPr="003F3414">
        <w:rPr>
          <w:rFonts w:ascii="Arial" w:hAnsi="Arial" w:cs="Arial"/>
          <w:sz w:val="20"/>
        </w:rPr>
        <w:t>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Pr="00896818" w:rsidRDefault="00997F82" w:rsidP="00696061">
      <w:pPr>
        <w:spacing w:before="60" w:after="60" w:line="240" w:lineRule="auto"/>
        <w:jc w:val="both"/>
        <w:rPr>
          <w:rFonts w:ascii="Arial" w:hAnsi="Arial" w:cs="Arial"/>
          <w:b/>
          <w:bCs/>
          <w:sz w:val="20"/>
        </w:rPr>
      </w:pPr>
      <w:r w:rsidRPr="00896818">
        <w:rPr>
          <w:rFonts w:ascii="Arial" w:hAnsi="Arial" w:cs="Arial"/>
          <w:b/>
          <w:bCs/>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xml:space="preserve">. Aj v prípade zmien je </w:t>
      </w:r>
      <w:r w:rsidRPr="003F3414">
        <w:rPr>
          <w:color w:val="auto"/>
          <w:sz w:val="20"/>
          <w:szCs w:val="22"/>
        </w:rPr>
        <w:lastRenderedPageBreak/>
        <w:t>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816CD4">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296BF0FB"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9" w:history="1">
        <w:r w:rsidR="00FC7068" w:rsidRPr="0026501D">
          <w:rPr>
            <w:rStyle w:val="Hypertextovprepojenie"/>
            <w:rFonts w:cs="Arial"/>
            <w:spacing w:val="-3"/>
            <w:sz w:val="20"/>
            <w:szCs w:val="20"/>
          </w:rPr>
          <w:t>www.masrajeckadolina.sk</w:t>
        </w:r>
      </w:hyperlink>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D089BC9"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FC7068">
        <w:rPr>
          <w:rFonts w:ascii="Arial" w:hAnsi="Arial" w:cs="Arial"/>
          <w:spacing w:val="-3"/>
          <w:sz w:val="20"/>
          <w:szCs w:val="20"/>
        </w:rPr>
        <w:t xml:space="preserve"> </w:t>
      </w:r>
      <w:hyperlink r:id="rId30" w:history="1">
        <w:r w:rsidR="00FC7068" w:rsidRPr="0026501D">
          <w:rPr>
            <w:rStyle w:val="Hypertextovprepojenie"/>
            <w:rFonts w:cs="Arial"/>
            <w:spacing w:val="-3"/>
            <w:sz w:val="20"/>
            <w:szCs w:val="20"/>
          </w:rPr>
          <w:t>projekt@masrajeckadolina.sk</w:t>
        </w:r>
      </w:hyperlink>
      <w:r w:rsidRPr="003F3414">
        <w:rPr>
          <w:rFonts w:ascii="Arial" w:hAnsi="Arial" w:cs="Arial"/>
          <w:spacing w:val="-3"/>
          <w:sz w:val="20"/>
          <w:szCs w:val="20"/>
        </w:rPr>
        <w:t xml:space="preserve">,  </w:t>
      </w:r>
    </w:p>
    <w:p w14:paraId="1C5D0239" w14:textId="59E5872B"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B94AFE">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816CD4">
        <w:tc>
          <w:tcPr>
            <w:tcW w:w="9639"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4F524DC3" w:rsidR="000F0A91" w:rsidRDefault="000F0A91" w:rsidP="00FF6C9B">
      <w:pPr>
        <w:spacing w:before="240" w:after="240" w:line="240" w:lineRule="auto"/>
        <w:jc w:val="both"/>
        <w:rPr>
          <w:rFonts w:ascii="Arial" w:hAnsi="Arial" w:cs="Arial"/>
          <w:sz w:val="20"/>
        </w:rPr>
      </w:pPr>
    </w:p>
    <w:p w14:paraId="237E03E3" w14:textId="77777777" w:rsidR="000F0A91" w:rsidRDefault="000F0A91">
      <w:pPr>
        <w:spacing w:after="160" w:line="259" w:lineRule="auto"/>
        <w:rPr>
          <w:rFonts w:ascii="Arial" w:hAnsi="Arial" w:cs="Arial"/>
          <w:sz w:val="20"/>
        </w:rPr>
      </w:pPr>
      <w:r>
        <w:rPr>
          <w:rFonts w:ascii="Arial" w:hAnsi="Arial" w:cs="Arial"/>
          <w:sz w:val="20"/>
        </w:rPr>
        <w:br w:type="page"/>
      </w:r>
    </w:p>
    <w:p w14:paraId="667C72F0"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816CD4">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05D73D78"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797697">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31"/>
      <w:headerReference w:type="first" r:id="rId32"/>
      <w:footerReference w:type="first" r:id="rId33"/>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2FEA0" w14:textId="77777777" w:rsidR="00E44243" w:rsidRDefault="00E44243" w:rsidP="00997F82">
      <w:pPr>
        <w:spacing w:after="0" w:line="240" w:lineRule="auto"/>
      </w:pPr>
      <w:r>
        <w:separator/>
      </w:r>
    </w:p>
  </w:endnote>
  <w:endnote w:type="continuationSeparator" w:id="0">
    <w:p w14:paraId="09D11F57" w14:textId="77777777" w:rsidR="00E44243" w:rsidRDefault="00E44243"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03C91844" w14:textId="51288E1D" w:rsidR="0074600F" w:rsidRPr="000B630C" w:rsidRDefault="0074600F">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32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1C13" w14:textId="77777777" w:rsidR="0074600F" w:rsidRDefault="0074600F"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4820742C"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74600F" w:rsidRDefault="007460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70481" w14:textId="77777777" w:rsidR="00E44243" w:rsidRDefault="00E44243" w:rsidP="00997F82">
      <w:pPr>
        <w:spacing w:after="0" w:line="240" w:lineRule="auto"/>
      </w:pPr>
      <w:r>
        <w:separator/>
      </w:r>
    </w:p>
  </w:footnote>
  <w:footnote w:type="continuationSeparator" w:id="0">
    <w:p w14:paraId="38666D23" w14:textId="77777777" w:rsidR="00E44243" w:rsidRDefault="00E44243" w:rsidP="00997F82">
      <w:pPr>
        <w:spacing w:after="0" w:line="240" w:lineRule="auto"/>
      </w:pPr>
      <w:r>
        <w:continuationSeparator/>
      </w:r>
    </w:p>
  </w:footnote>
  <w:footnote w:id="1">
    <w:p w14:paraId="2D71C0E7" w14:textId="7675BE7E" w:rsidR="0074600F" w:rsidRPr="00B33449" w:rsidRDefault="0074600F"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0002355D" w14:textId="5D5EFE9D" w:rsidR="0074600F" w:rsidRPr="008D12FA" w:rsidRDefault="0074600F"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74600F" w:rsidRPr="008D12FA" w:rsidRDefault="0074600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74600F" w:rsidRPr="008D12FA" w:rsidRDefault="0074600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74600F" w:rsidRPr="008D12FA" w:rsidRDefault="0074600F"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74600F" w:rsidRDefault="0074600F"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4C52345F" w14:textId="77777777" w:rsidR="0074600F" w:rsidRPr="003F3414" w:rsidRDefault="0074600F"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4">
    <w:p w14:paraId="7F3D1ACD" w14:textId="059F9053" w:rsidR="0074600F" w:rsidRPr="00D573AF" w:rsidRDefault="0074600F" w:rsidP="00896818">
      <w:pPr>
        <w:pStyle w:val="Textpoznmkypodiarou"/>
        <w:tabs>
          <w:tab w:val="left" w:pos="284"/>
        </w:tabs>
        <w:ind w:left="284" w:hanging="284"/>
        <w:jc w:val="both"/>
        <w:rPr>
          <w:rFonts w:ascii="Arial" w:hAnsi="Arial" w:cs="Arial"/>
          <w:sz w:val="16"/>
          <w:szCs w:val="16"/>
        </w:rPr>
      </w:pPr>
      <w:r>
        <w:rPr>
          <w:rStyle w:val="Odkaznapoznmkupodiarou"/>
        </w:rPr>
        <w:footnoteRef/>
      </w:r>
      <w:r>
        <w:tab/>
      </w:r>
      <w:r w:rsidRPr="00D573AF">
        <w:rPr>
          <w:rFonts w:ascii="Arial" w:hAnsi="Arial" w:cs="Arial"/>
          <w:sz w:val="16"/>
          <w:szCs w:val="16"/>
        </w:rPr>
        <w:t xml:space="preserve">Value for money predstavuje výšku príspevku v EUR na (dosiahnutú, vytvorenú) jednotku merateľného ukazovateľa hlavnej aktivity projektu, ktorou je FTE (Full-time </w:t>
      </w:r>
      <w:r>
        <w:rPr>
          <w:rFonts w:ascii="Arial" w:hAnsi="Arial" w:cs="Arial"/>
          <w:sz w:val="16"/>
          <w:szCs w:val="16"/>
        </w:rPr>
        <w:t xml:space="preserve">job </w:t>
      </w:r>
      <w:r w:rsidRPr="00D573AF">
        <w:rPr>
          <w:rFonts w:ascii="Arial" w:hAnsi="Arial" w:cs="Arial"/>
          <w:sz w:val="16"/>
          <w:szCs w:val="16"/>
        </w:rPr>
        <w:t>equivalent) t</w:t>
      </w:r>
      <w:r>
        <w:rPr>
          <w:rFonts w:ascii="Arial" w:hAnsi="Arial" w:cs="Arial"/>
          <w:sz w:val="16"/>
          <w:szCs w:val="16"/>
        </w:rPr>
        <w:t>.</w:t>
      </w:r>
      <w:r w:rsidRPr="00D573AF">
        <w:rPr>
          <w:rFonts w:ascii="Arial" w:hAnsi="Arial" w:cs="Arial"/>
          <w:sz w:val="16"/>
          <w:szCs w:val="16"/>
        </w:rPr>
        <w:t xml:space="preserve">j. výška príspevku v EUR na hlavnú aktivitu / FTE  (ukazovateľ na úrovni projektu = A104 Počet vytvorených pracovných miest s mernou jednotkou FTE).  </w:t>
      </w:r>
    </w:p>
    <w:p w14:paraId="6499A40B" w14:textId="3D304ACC" w:rsidR="0074600F" w:rsidRPr="00896818" w:rsidRDefault="0074600F" w:rsidP="00890F96">
      <w:pPr>
        <w:pStyle w:val="Textpoznmkypodiarou"/>
        <w:tabs>
          <w:tab w:val="left" w:pos="284"/>
        </w:tabs>
        <w:ind w:left="284"/>
        <w:jc w:val="both"/>
        <w:rPr>
          <w:sz w:val="19"/>
          <w:szCs w:val="19"/>
          <w:highlight w:val="green"/>
        </w:rPr>
      </w:pPr>
      <w:r w:rsidRPr="00D573AF">
        <w:rPr>
          <w:rFonts w:ascii="Arial" w:hAnsi="Arial" w:cs="Arial"/>
          <w:sz w:val="16"/>
          <w:szCs w:val="16"/>
        </w:rPr>
        <w:t>FTE predstavuje ekvivalent zamestnanca na plný pracovný úväzok</w:t>
      </w:r>
      <w:r>
        <w:rPr>
          <w:rFonts w:ascii="Arial" w:hAnsi="Arial" w:cs="Arial"/>
          <w:sz w:val="16"/>
          <w:szCs w:val="16"/>
        </w:rPr>
        <w:t xml:space="preserve">, </w:t>
      </w:r>
      <w:r w:rsidRPr="00D573AF">
        <w:rPr>
          <w:rFonts w:ascii="Arial" w:hAnsi="Arial" w:cs="Arial"/>
          <w:sz w:val="16"/>
          <w:szCs w:val="16"/>
        </w:rPr>
        <w:t xml:space="preserve">zvyčajne 8 hodín denne (1 FTE môže taktiež </w:t>
      </w:r>
      <w:r>
        <w:rPr>
          <w:rFonts w:ascii="Arial" w:hAnsi="Arial" w:cs="Arial"/>
          <w:sz w:val="16"/>
          <w:szCs w:val="16"/>
        </w:rPr>
        <w:t>predstavovať dva polovičné úväzky</w:t>
      </w:r>
      <w:r w:rsidRPr="00D573AF">
        <w:rPr>
          <w:rFonts w:ascii="Arial" w:hAnsi="Arial" w:cs="Arial"/>
          <w:sz w:val="16"/>
          <w:szCs w:val="16"/>
        </w:rPr>
        <w:t>). V prípade, ak sa pracovník stane živnostníkom</w:t>
      </w:r>
      <w:r>
        <w:rPr>
          <w:rFonts w:ascii="Arial" w:hAnsi="Arial" w:cs="Arial"/>
          <w:sz w:val="16"/>
          <w:szCs w:val="16"/>
        </w:rPr>
        <w:t>,</w:t>
      </w:r>
      <w:r w:rsidRPr="00D573AF">
        <w:rPr>
          <w:rFonts w:ascii="Arial" w:hAnsi="Arial" w:cs="Arial"/>
          <w:sz w:val="16"/>
          <w:szCs w:val="16"/>
        </w:rPr>
        <w:t xml:space="preserve"> nenapĺňa FTE stanovené ako mernú jednotku merateľného ukazovateľa.</w:t>
      </w:r>
      <w:r w:rsidRPr="00D573AF">
        <w:rPr>
          <w:sz w:val="19"/>
          <w:szCs w:val="19"/>
        </w:rPr>
        <w:t xml:space="preserve">     </w:t>
      </w:r>
    </w:p>
  </w:footnote>
  <w:footnote w:id="5">
    <w:p w14:paraId="75372597" w14:textId="58F7A4E1" w:rsidR="0074600F" w:rsidRPr="003F3414" w:rsidRDefault="0074600F"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2BAF4" w14:textId="29AC5BFA" w:rsidR="0074600F" w:rsidRDefault="00015E86" w:rsidP="00DD3EE2">
    <w:pPr>
      <w:pStyle w:val="Hlavika"/>
    </w:pPr>
    <w:r w:rsidRPr="004C2F1F">
      <w:rPr>
        <w:rFonts w:ascii="Arial Narrow" w:hAnsi="Arial Narrow"/>
        <w:noProof/>
        <w:sz w:val="20"/>
      </w:rPr>
      <w:drawing>
        <wp:anchor distT="0" distB="0" distL="114300" distR="114300" simplePos="0" relativeHeight="251660288" behindDoc="1" locked="0" layoutInCell="1" allowOverlap="1" wp14:anchorId="4A2897DF" wp14:editId="2FC223B7">
          <wp:simplePos x="0" y="0"/>
          <wp:positionH relativeFrom="column">
            <wp:posOffset>1475105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1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mc:AlternateContent>
        <mc:Choice Requires="wps">
          <w:drawing>
            <wp:anchor distT="0" distB="0" distL="114300" distR="114300" simplePos="0" relativeHeight="251664384" behindDoc="0" locked="0" layoutInCell="1" allowOverlap="1" wp14:anchorId="3C1C5507" wp14:editId="5D4C540E">
              <wp:simplePos x="0" y="0"/>
              <wp:positionH relativeFrom="margin">
                <wp:align>left</wp:align>
              </wp:positionH>
              <wp:positionV relativeFrom="paragraph">
                <wp:posOffset>-149225</wp:posOffset>
              </wp:positionV>
              <wp:extent cx="1000125" cy="476250"/>
              <wp:effectExtent l="0" t="0" r="28575" b="19050"/>
              <wp:wrapNone/>
              <wp:docPr id="1" name="Zaoblený obdĺžnik 1"/>
              <wp:cNvGraphicFramePr/>
              <a:graphic xmlns:a="http://schemas.openxmlformats.org/drawingml/2006/main">
                <a:graphicData uri="http://schemas.microsoft.com/office/word/2010/wordprocessingShape">
                  <wps:wsp>
                    <wps:cNvSpPr/>
                    <wps:spPr>
                      <a:xfrm>
                        <a:off x="0" y="0"/>
                        <a:ext cx="1000125" cy="476250"/>
                      </a:xfrm>
                      <a:prstGeom prst="roundRect">
                        <a:avLst/>
                      </a:prstGeom>
                      <a:ln w="3175">
                        <a:solidFill>
                          <a:schemeClr val="tx1"/>
                        </a:solidFill>
                      </a:ln>
                    </wps:spPr>
                    <wps:style>
                      <a:lnRef idx="2">
                        <a:schemeClr val="accent1">
                          <a:shade val="50000"/>
                        </a:schemeClr>
                      </a:lnRef>
                      <a:fillRef idx="1001">
                        <a:schemeClr val="lt1"/>
                      </a:fillRef>
                      <a:effectRef idx="0">
                        <a:schemeClr val="accent1"/>
                      </a:effectRef>
                      <a:fontRef idx="minor">
                        <a:schemeClr val="lt1"/>
                      </a:fontRef>
                    </wps:style>
                    <wps:txbx>
                      <w:txbxContent>
                        <w:p w14:paraId="3CC4451A" w14:textId="77777777" w:rsidR="0074600F" w:rsidRPr="00CC6608" w:rsidRDefault="0074600F" w:rsidP="0093157B">
                          <w:pPr>
                            <w:jc w:val="center"/>
                            <w:rPr>
                              <w:color w:val="000000" w:themeColor="text1"/>
                            </w:rPr>
                          </w:pPr>
                          <w:r>
                            <w:rPr>
                              <w:rFonts w:ascii="Arial Narrow" w:hAnsi="Arial Narrow"/>
                              <w:noProof/>
                              <w:sz w:val="20"/>
                            </w:rPr>
                            <w:drawing>
                              <wp:inline distT="0" distB="0" distL="0" distR="0" wp14:anchorId="509BD049" wp14:editId="04925232">
                                <wp:extent cx="447675" cy="392576"/>
                                <wp:effectExtent l="0" t="0" r="0" b="762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2813" cy="4058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1C5507" id="Zaoblený obdĺžnik 1" o:spid="_x0000_s1026" style="position:absolute;margin-left:0;margin-top:-11.75pt;width:78.75pt;height:37.5pt;z-index:25166438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" fillcolor="white [3201]" strokecolor="black [3213]" strokeweight=".25pt">
              <v:stroke joinstyle="miter"/>
              <v:textbox>
                <w:txbxContent>
                  <w:p w14:paraId="3CC4451A" w14:textId="77777777" w:rsidR="0074600F" w:rsidRPr="00CC6608" w:rsidRDefault="0074600F" w:rsidP="0093157B">
                    <w:pPr>
                      <w:jc w:val="center"/>
                      <w:rPr>
                        <w:color w:val="000000" w:themeColor="text1"/>
                      </w:rPr>
                    </w:pPr>
                    <w:r>
                      <w:rPr>
                        <w:rFonts w:ascii="Arial Narrow" w:hAnsi="Arial Narrow"/>
                        <w:noProof/>
                        <w:sz w:val="20"/>
                      </w:rPr>
                      <w:drawing>
                        <wp:inline distT="0" distB="0" distL="0" distR="0" wp14:anchorId="509BD049" wp14:editId="04925232">
                          <wp:extent cx="447675" cy="392576"/>
                          <wp:effectExtent l="0" t="0" r="0" b="762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2813" cy="405851"/>
                                  </a:xfrm>
                                  <a:prstGeom prst="rect">
                                    <a:avLst/>
                                  </a:prstGeom>
                                  <a:noFill/>
                                  <a:ln>
                                    <a:noFill/>
                                  </a:ln>
                                </pic:spPr>
                              </pic:pic>
                            </a:graphicData>
                          </a:graphic>
                        </wp:inline>
                      </w:drawing>
                    </w:r>
                  </w:p>
                </w:txbxContent>
              </v:textbox>
              <w10:wrap anchorx="margin"/>
            </v:roundrect>
          </w:pict>
        </mc:Fallback>
      </mc:AlternateContent>
    </w:r>
    <w:r w:rsidR="00907049" w:rsidRPr="004C2F1F">
      <w:rPr>
        <w:rFonts w:ascii="Arial Narrow" w:hAnsi="Arial Narrow"/>
        <w:noProof/>
        <w:sz w:val="20"/>
      </w:rPr>
      <w:drawing>
        <wp:anchor distT="0" distB="0" distL="114300" distR="114300" simplePos="0" relativeHeight="251662336" behindDoc="1" locked="0" layoutInCell="1" allowOverlap="1" wp14:anchorId="4AAE4C0E" wp14:editId="7C695CB3">
          <wp:simplePos x="0" y="0"/>
          <wp:positionH relativeFrom="margin">
            <wp:align>right</wp:align>
          </wp:positionH>
          <wp:positionV relativeFrom="paragraph">
            <wp:posOffset>-135255</wp:posOffset>
          </wp:positionV>
          <wp:extent cx="1638300" cy="457200"/>
          <wp:effectExtent l="0" t="0" r="0" b="0"/>
          <wp:wrapTight wrapText="bothSides">
            <wp:wrapPolygon edited="0">
              <wp:start x="0" y="0"/>
              <wp:lineTo x="0" y="20700"/>
              <wp:lineTo x="21349" y="20700"/>
              <wp:lineTo x="21349" y="0"/>
              <wp:lineTo x="0" y="0"/>
            </wp:wrapPolygon>
          </wp:wrapTight>
          <wp:docPr id="18"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74600F">
      <w:rPr>
        <w:rFonts w:ascii="Arial Narrow" w:hAnsi="Arial Narrow"/>
        <w:sz w:val="20"/>
      </w:rPr>
      <w:t xml:space="preserve">            </w:t>
    </w:r>
    <w:r w:rsidR="00907049">
      <w:rPr>
        <w:noProof/>
      </w:rPr>
      <w:drawing>
        <wp:anchor distT="0" distB="0" distL="114300" distR="114300" simplePos="0" relativeHeight="251666432" behindDoc="0" locked="1" layoutInCell="1" allowOverlap="1" wp14:anchorId="19A49BDC" wp14:editId="3AA95A16">
          <wp:simplePos x="0" y="0"/>
          <wp:positionH relativeFrom="column">
            <wp:posOffset>2337435</wp:posOffset>
          </wp:positionH>
          <wp:positionV relativeFrom="paragraph">
            <wp:posOffset>-345440</wp:posOffset>
          </wp:positionV>
          <wp:extent cx="1924050" cy="690245"/>
          <wp:effectExtent l="0" t="0" r="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24050" cy="690245"/>
                  </a:xfrm>
                  <a:prstGeom prst="rect">
                    <a:avLst/>
                  </a:prstGeom>
                </pic:spPr>
              </pic:pic>
            </a:graphicData>
          </a:graphic>
          <wp14:sizeRelH relativeFrom="margin">
            <wp14:pctWidth>0</wp14:pctWidth>
          </wp14:sizeRelH>
          <wp14:sizeRelV relativeFrom="margin">
            <wp14:pctHeight>0</wp14:pctHeight>
          </wp14:sizeRelV>
        </wp:anchor>
      </w:drawing>
    </w:r>
    <w:r w:rsidR="0074600F">
      <w:t xml:space="preserve">   </w:t>
    </w:r>
    <w:r w:rsidR="0074600F">
      <w:rPr>
        <w:noProof/>
      </w:rPr>
      <w:t xml:space="preserve">       </w:t>
    </w:r>
  </w:p>
  <w:p w14:paraId="713335AD" w14:textId="347068AC" w:rsidR="0074600F" w:rsidRPr="00FC401E" w:rsidRDefault="0074600F"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B42EF62C"/>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3CB269C"/>
    <w:multiLevelType w:val="hybridMultilevel"/>
    <w:tmpl w:val="F11C53E8"/>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08A0BC4"/>
    <w:multiLevelType w:val="hybridMultilevel"/>
    <w:tmpl w:val="1440465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2"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7A3F2B"/>
    <w:multiLevelType w:val="hybridMultilevel"/>
    <w:tmpl w:val="9234407C"/>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6"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58"/>
  </w:num>
  <w:num w:numId="3">
    <w:abstractNumId w:val="25"/>
  </w:num>
  <w:num w:numId="4">
    <w:abstractNumId w:val="33"/>
  </w:num>
  <w:num w:numId="5">
    <w:abstractNumId w:val="66"/>
  </w:num>
  <w:num w:numId="6">
    <w:abstractNumId w:val="0"/>
  </w:num>
  <w:num w:numId="7">
    <w:abstractNumId w:val="15"/>
  </w:num>
  <w:num w:numId="8">
    <w:abstractNumId w:val="54"/>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5"/>
  </w:num>
  <w:num w:numId="16">
    <w:abstractNumId w:val="1"/>
  </w:num>
  <w:num w:numId="17">
    <w:abstractNumId w:val="62"/>
  </w:num>
  <w:num w:numId="18">
    <w:abstractNumId w:val="26"/>
  </w:num>
  <w:num w:numId="19">
    <w:abstractNumId w:val="43"/>
  </w:num>
  <w:num w:numId="20">
    <w:abstractNumId w:val="56"/>
  </w:num>
  <w:num w:numId="21">
    <w:abstractNumId w:val="50"/>
  </w:num>
  <w:num w:numId="22">
    <w:abstractNumId w:val="44"/>
  </w:num>
  <w:num w:numId="23">
    <w:abstractNumId w:val="7"/>
  </w:num>
  <w:num w:numId="24">
    <w:abstractNumId w:val="36"/>
  </w:num>
  <w:num w:numId="25">
    <w:abstractNumId w:val="45"/>
  </w:num>
  <w:num w:numId="26">
    <w:abstractNumId w:val="47"/>
  </w:num>
  <w:num w:numId="27">
    <w:abstractNumId w:val="64"/>
  </w:num>
  <w:num w:numId="28">
    <w:abstractNumId w:val="18"/>
  </w:num>
  <w:num w:numId="29">
    <w:abstractNumId w:val="14"/>
  </w:num>
  <w:num w:numId="30">
    <w:abstractNumId w:val="32"/>
  </w:num>
  <w:num w:numId="31">
    <w:abstractNumId w:val="8"/>
  </w:num>
  <w:num w:numId="32">
    <w:abstractNumId w:val="11"/>
  </w:num>
  <w:num w:numId="33">
    <w:abstractNumId w:val="20"/>
  </w:num>
  <w:num w:numId="34">
    <w:abstractNumId w:val="4"/>
  </w:num>
  <w:num w:numId="35">
    <w:abstractNumId w:val="52"/>
  </w:num>
  <w:num w:numId="36">
    <w:abstractNumId w:val="53"/>
  </w:num>
  <w:num w:numId="37">
    <w:abstractNumId w:val="59"/>
  </w:num>
  <w:num w:numId="38">
    <w:abstractNumId w:val="49"/>
  </w:num>
  <w:num w:numId="39">
    <w:abstractNumId w:val="39"/>
  </w:num>
  <w:num w:numId="40">
    <w:abstractNumId w:val="40"/>
  </w:num>
  <w:num w:numId="41">
    <w:abstractNumId w:val="2"/>
  </w:num>
  <w:num w:numId="42">
    <w:abstractNumId w:val="17"/>
  </w:num>
  <w:num w:numId="43">
    <w:abstractNumId w:val="28"/>
  </w:num>
  <w:num w:numId="44">
    <w:abstractNumId w:val="51"/>
  </w:num>
  <w:num w:numId="45">
    <w:abstractNumId w:val="34"/>
  </w:num>
  <w:num w:numId="46">
    <w:abstractNumId w:val="48"/>
  </w:num>
  <w:num w:numId="47">
    <w:abstractNumId w:val="38"/>
  </w:num>
  <w:num w:numId="48">
    <w:abstractNumId w:val="42"/>
  </w:num>
  <w:num w:numId="49">
    <w:abstractNumId w:val="21"/>
  </w:num>
  <w:num w:numId="50">
    <w:abstractNumId w:val="61"/>
  </w:num>
  <w:num w:numId="51">
    <w:abstractNumId w:val="60"/>
  </w:num>
  <w:num w:numId="52">
    <w:abstractNumId w:val="35"/>
  </w:num>
  <w:num w:numId="53">
    <w:abstractNumId w:val="29"/>
  </w:num>
  <w:num w:numId="54">
    <w:abstractNumId w:val="3"/>
  </w:num>
  <w:num w:numId="55">
    <w:abstractNumId w:val="16"/>
  </w:num>
  <w:num w:numId="56">
    <w:abstractNumId w:val="9"/>
  </w:num>
  <w:num w:numId="57">
    <w:abstractNumId w:val="31"/>
  </w:num>
  <w:num w:numId="58">
    <w:abstractNumId w:val="57"/>
  </w:num>
  <w:num w:numId="59">
    <w:abstractNumId w:val="37"/>
  </w:num>
  <w:num w:numId="60">
    <w:abstractNumId w:val="24"/>
  </w:num>
  <w:num w:numId="61">
    <w:abstractNumId w:val="30"/>
  </w:num>
  <w:num w:numId="62">
    <w:abstractNumId w:val="13"/>
  </w:num>
  <w:num w:numId="63">
    <w:abstractNumId w:val="63"/>
  </w:num>
  <w:num w:numId="64">
    <w:abstractNumId w:val="12"/>
  </w:num>
  <w:num w:numId="65">
    <w:abstractNumId w:val="41"/>
  </w:num>
  <w:num w:numId="66">
    <w:abstractNumId w:val="65"/>
  </w:num>
  <w:num w:numId="67">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0F1C"/>
    <w:rsid w:val="00007836"/>
    <w:rsid w:val="00012866"/>
    <w:rsid w:val="00015E86"/>
    <w:rsid w:val="000160F9"/>
    <w:rsid w:val="00016DEA"/>
    <w:rsid w:val="000220D8"/>
    <w:rsid w:val="00026241"/>
    <w:rsid w:val="0003514A"/>
    <w:rsid w:val="0004038B"/>
    <w:rsid w:val="00044FB1"/>
    <w:rsid w:val="000537EA"/>
    <w:rsid w:val="000569D6"/>
    <w:rsid w:val="00064F3B"/>
    <w:rsid w:val="00066F24"/>
    <w:rsid w:val="00072E3D"/>
    <w:rsid w:val="00074A5E"/>
    <w:rsid w:val="0007610E"/>
    <w:rsid w:val="000769A2"/>
    <w:rsid w:val="000777BD"/>
    <w:rsid w:val="00081FA8"/>
    <w:rsid w:val="0008289A"/>
    <w:rsid w:val="000856E1"/>
    <w:rsid w:val="000952F1"/>
    <w:rsid w:val="000967D0"/>
    <w:rsid w:val="000A2DFD"/>
    <w:rsid w:val="000B1032"/>
    <w:rsid w:val="000B19BE"/>
    <w:rsid w:val="000C3FC9"/>
    <w:rsid w:val="000C70A1"/>
    <w:rsid w:val="000C776D"/>
    <w:rsid w:val="000E1177"/>
    <w:rsid w:val="000E159A"/>
    <w:rsid w:val="000E6FF9"/>
    <w:rsid w:val="000F0A91"/>
    <w:rsid w:val="000F1FEC"/>
    <w:rsid w:val="000F221D"/>
    <w:rsid w:val="000F307A"/>
    <w:rsid w:val="000F55AF"/>
    <w:rsid w:val="000F589F"/>
    <w:rsid w:val="00100AF0"/>
    <w:rsid w:val="00112102"/>
    <w:rsid w:val="0011387B"/>
    <w:rsid w:val="00116361"/>
    <w:rsid w:val="001213B5"/>
    <w:rsid w:val="00133719"/>
    <w:rsid w:val="00141EB5"/>
    <w:rsid w:val="00142AF2"/>
    <w:rsid w:val="001435C5"/>
    <w:rsid w:val="0015245D"/>
    <w:rsid w:val="00156604"/>
    <w:rsid w:val="0016397A"/>
    <w:rsid w:val="00167D75"/>
    <w:rsid w:val="00167EAF"/>
    <w:rsid w:val="00171952"/>
    <w:rsid w:val="00175ED5"/>
    <w:rsid w:val="0018163E"/>
    <w:rsid w:val="00182D10"/>
    <w:rsid w:val="00183589"/>
    <w:rsid w:val="00186B79"/>
    <w:rsid w:val="00190025"/>
    <w:rsid w:val="00195C15"/>
    <w:rsid w:val="001A462C"/>
    <w:rsid w:val="001A6C93"/>
    <w:rsid w:val="001B2CDB"/>
    <w:rsid w:val="001B316F"/>
    <w:rsid w:val="001B65B0"/>
    <w:rsid w:val="001B7788"/>
    <w:rsid w:val="001C2252"/>
    <w:rsid w:val="001C2DAF"/>
    <w:rsid w:val="001C383A"/>
    <w:rsid w:val="001C4451"/>
    <w:rsid w:val="001D69F5"/>
    <w:rsid w:val="001E5CD8"/>
    <w:rsid w:val="00200A91"/>
    <w:rsid w:val="00206978"/>
    <w:rsid w:val="002075E6"/>
    <w:rsid w:val="0021696C"/>
    <w:rsid w:val="002319F5"/>
    <w:rsid w:val="00232D75"/>
    <w:rsid w:val="00236CB2"/>
    <w:rsid w:val="00236E5C"/>
    <w:rsid w:val="002478F3"/>
    <w:rsid w:val="00250483"/>
    <w:rsid w:val="0025321B"/>
    <w:rsid w:val="00253953"/>
    <w:rsid w:val="00255040"/>
    <w:rsid w:val="00257130"/>
    <w:rsid w:val="0026034D"/>
    <w:rsid w:val="002644F7"/>
    <w:rsid w:val="00264D7F"/>
    <w:rsid w:val="00276938"/>
    <w:rsid w:val="00281858"/>
    <w:rsid w:val="00286FFB"/>
    <w:rsid w:val="002A57F4"/>
    <w:rsid w:val="002B2E76"/>
    <w:rsid w:val="002B4164"/>
    <w:rsid w:val="002C1D58"/>
    <w:rsid w:val="002C6772"/>
    <w:rsid w:val="002D05CD"/>
    <w:rsid w:val="002E128F"/>
    <w:rsid w:val="002E1ED1"/>
    <w:rsid w:val="002F167E"/>
    <w:rsid w:val="00301E22"/>
    <w:rsid w:val="003056DD"/>
    <w:rsid w:val="00305762"/>
    <w:rsid w:val="00310133"/>
    <w:rsid w:val="003144A9"/>
    <w:rsid w:val="00316374"/>
    <w:rsid w:val="00330781"/>
    <w:rsid w:val="003357FD"/>
    <w:rsid w:val="003361FB"/>
    <w:rsid w:val="00355B6A"/>
    <w:rsid w:val="00366724"/>
    <w:rsid w:val="00374B3F"/>
    <w:rsid w:val="00377989"/>
    <w:rsid w:val="00377F57"/>
    <w:rsid w:val="00386BF3"/>
    <w:rsid w:val="00392626"/>
    <w:rsid w:val="0039448B"/>
    <w:rsid w:val="003A4993"/>
    <w:rsid w:val="003A5739"/>
    <w:rsid w:val="003B05C3"/>
    <w:rsid w:val="003C1560"/>
    <w:rsid w:val="003C1662"/>
    <w:rsid w:val="003D39D0"/>
    <w:rsid w:val="003D53DC"/>
    <w:rsid w:val="003D62EC"/>
    <w:rsid w:val="003E6697"/>
    <w:rsid w:val="003F1098"/>
    <w:rsid w:val="003F1701"/>
    <w:rsid w:val="003F3791"/>
    <w:rsid w:val="003F696A"/>
    <w:rsid w:val="00402773"/>
    <w:rsid w:val="00411A20"/>
    <w:rsid w:val="00411EE2"/>
    <w:rsid w:val="00413565"/>
    <w:rsid w:val="00421F08"/>
    <w:rsid w:val="00423266"/>
    <w:rsid w:val="0043316A"/>
    <w:rsid w:val="00435538"/>
    <w:rsid w:val="00435F94"/>
    <w:rsid w:val="004461E5"/>
    <w:rsid w:val="004530CF"/>
    <w:rsid w:val="00463F92"/>
    <w:rsid w:val="0047104A"/>
    <w:rsid w:val="00473E3C"/>
    <w:rsid w:val="00481344"/>
    <w:rsid w:val="00492EFB"/>
    <w:rsid w:val="004A320B"/>
    <w:rsid w:val="004B743E"/>
    <w:rsid w:val="004C0853"/>
    <w:rsid w:val="004C09DA"/>
    <w:rsid w:val="004D2350"/>
    <w:rsid w:val="004D750A"/>
    <w:rsid w:val="004F2ED1"/>
    <w:rsid w:val="004F30D1"/>
    <w:rsid w:val="004F7821"/>
    <w:rsid w:val="0050071A"/>
    <w:rsid w:val="00510459"/>
    <w:rsid w:val="005168F9"/>
    <w:rsid w:val="0052451A"/>
    <w:rsid w:val="00531ECE"/>
    <w:rsid w:val="005333A1"/>
    <w:rsid w:val="00535638"/>
    <w:rsid w:val="00535AA9"/>
    <w:rsid w:val="00543C90"/>
    <w:rsid w:val="00547D71"/>
    <w:rsid w:val="00556E68"/>
    <w:rsid w:val="0055749C"/>
    <w:rsid w:val="005609FD"/>
    <w:rsid w:val="00560D88"/>
    <w:rsid w:val="005634A7"/>
    <w:rsid w:val="005760CC"/>
    <w:rsid w:val="00577660"/>
    <w:rsid w:val="00580542"/>
    <w:rsid w:val="00584599"/>
    <w:rsid w:val="0058727E"/>
    <w:rsid w:val="00595B92"/>
    <w:rsid w:val="00597A23"/>
    <w:rsid w:val="005A0AC7"/>
    <w:rsid w:val="005A4AD0"/>
    <w:rsid w:val="005B007D"/>
    <w:rsid w:val="005B3A2C"/>
    <w:rsid w:val="005D166E"/>
    <w:rsid w:val="005D57E6"/>
    <w:rsid w:val="005D6B7F"/>
    <w:rsid w:val="005E7F20"/>
    <w:rsid w:val="005F7813"/>
    <w:rsid w:val="00603510"/>
    <w:rsid w:val="00625684"/>
    <w:rsid w:val="0063595E"/>
    <w:rsid w:val="00643184"/>
    <w:rsid w:val="00643D02"/>
    <w:rsid w:val="006465E9"/>
    <w:rsid w:val="00661A23"/>
    <w:rsid w:val="00662FA6"/>
    <w:rsid w:val="00663BAC"/>
    <w:rsid w:val="0067301C"/>
    <w:rsid w:val="006758E4"/>
    <w:rsid w:val="00682F72"/>
    <w:rsid w:val="00685B77"/>
    <w:rsid w:val="0068722F"/>
    <w:rsid w:val="00687273"/>
    <w:rsid w:val="00693C31"/>
    <w:rsid w:val="00693E2D"/>
    <w:rsid w:val="00695246"/>
    <w:rsid w:val="00696061"/>
    <w:rsid w:val="006A048B"/>
    <w:rsid w:val="006A27D3"/>
    <w:rsid w:val="006A2B96"/>
    <w:rsid w:val="006A4D60"/>
    <w:rsid w:val="006C37C1"/>
    <w:rsid w:val="006C4A35"/>
    <w:rsid w:val="006C54ED"/>
    <w:rsid w:val="006D095C"/>
    <w:rsid w:val="006D0AAF"/>
    <w:rsid w:val="006D5FC8"/>
    <w:rsid w:val="006F083A"/>
    <w:rsid w:val="006F6948"/>
    <w:rsid w:val="006F6ADE"/>
    <w:rsid w:val="00701A7A"/>
    <w:rsid w:val="00710E2F"/>
    <w:rsid w:val="007115D3"/>
    <w:rsid w:val="00730677"/>
    <w:rsid w:val="00733FAA"/>
    <w:rsid w:val="00735D23"/>
    <w:rsid w:val="007418F9"/>
    <w:rsid w:val="00744D39"/>
    <w:rsid w:val="0074600F"/>
    <w:rsid w:val="00754D3C"/>
    <w:rsid w:val="00764B66"/>
    <w:rsid w:val="00774C45"/>
    <w:rsid w:val="00780F81"/>
    <w:rsid w:val="007826CF"/>
    <w:rsid w:val="00786DE8"/>
    <w:rsid w:val="00787307"/>
    <w:rsid w:val="00797697"/>
    <w:rsid w:val="007A71DC"/>
    <w:rsid w:val="007D1C26"/>
    <w:rsid w:val="007D58CE"/>
    <w:rsid w:val="007E19E7"/>
    <w:rsid w:val="007E55BD"/>
    <w:rsid w:val="00802379"/>
    <w:rsid w:val="00803EBC"/>
    <w:rsid w:val="00803FFD"/>
    <w:rsid w:val="008153D8"/>
    <w:rsid w:val="00816CD4"/>
    <w:rsid w:val="0081780F"/>
    <w:rsid w:val="008264BB"/>
    <w:rsid w:val="00830665"/>
    <w:rsid w:val="0083548F"/>
    <w:rsid w:val="00836914"/>
    <w:rsid w:val="008425A1"/>
    <w:rsid w:val="00843399"/>
    <w:rsid w:val="00843C6F"/>
    <w:rsid w:val="00856493"/>
    <w:rsid w:val="008644F8"/>
    <w:rsid w:val="00876CC8"/>
    <w:rsid w:val="008822F3"/>
    <w:rsid w:val="00882C9E"/>
    <w:rsid w:val="00890F96"/>
    <w:rsid w:val="00896818"/>
    <w:rsid w:val="008A725C"/>
    <w:rsid w:val="008B129F"/>
    <w:rsid w:val="008B357C"/>
    <w:rsid w:val="008B4F57"/>
    <w:rsid w:val="008C428B"/>
    <w:rsid w:val="008C6CFB"/>
    <w:rsid w:val="008D2F87"/>
    <w:rsid w:val="008E0468"/>
    <w:rsid w:val="008E4E7C"/>
    <w:rsid w:val="008E7923"/>
    <w:rsid w:val="00902168"/>
    <w:rsid w:val="0090412C"/>
    <w:rsid w:val="00905190"/>
    <w:rsid w:val="00907049"/>
    <w:rsid w:val="00913E1F"/>
    <w:rsid w:val="009215B3"/>
    <w:rsid w:val="00922746"/>
    <w:rsid w:val="009239EF"/>
    <w:rsid w:val="009264B3"/>
    <w:rsid w:val="0093157B"/>
    <w:rsid w:val="00946FAA"/>
    <w:rsid w:val="00955C8A"/>
    <w:rsid w:val="00956C9E"/>
    <w:rsid w:val="00961863"/>
    <w:rsid w:val="009627DE"/>
    <w:rsid w:val="009741DF"/>
    <w:rsid w:val="00976977"/>
    <w:rsid w:val="009852EB"/>
    <w:rsid w:val="00991762"/>
    <w:rsid w:val="00995DF0"/>
    <w:rsid w:val="00997F82"/>
    <w:rsid w:val="009A09B1"/>
    <w:rsid w:val="009A1878"/>
    <w:rsid w:val="009A2E0F"/>
    <w:rsid w:val="009A4A69"/>
    <w:rsid w:val="009A65F5"/>
    <w:rsid w:val="009A6C74"/>
    <w:rsid w:val="009B1C10"/>
    <w:rsid w:val="009B1F17"/>
    <w:rsid w:val="009B47E3"/>
    <w:rsid w:val="009C4D88"/>
    <w:rsid w:val="009C74DB"/>
    <w:rsid w:val="009D1347"/>
    <w:rsid w:val="009D4BC2"/>
    <w:rsid w:val="009D7EA2"/>
    <w:rsid w:val="009F2CC6"/>
    <w:rsid w:val="00A0236D"/>
    <w:rsid w:val="00A02750"/>
    <w:rsid w:val="00A0333D"/>
    <w:rsid w:val="00A13B77"/>
    <w:rsid w:val="00A15F42"/>
    <w:rsid w:val="00A16DA5"/>
    <w:rsid w:val="00A20D1F"/>
    <w:rsid w:val="00A237FF"/>
    <w:rsid w:val="00A30F7E"/>
    <w:rsid w:val="00A45B1C"/>
    <w:rsid w:val="00A55D6C"/>
    <w:rsid w:val="00A57C24"/>
    <w:rsid w:val="00A70A2A"/>
    <w:rsid w:val="00A8077E"/>
    <w:rsid w:val="00A86A00"/>
    <w:rsid w:val="00A90A85"/>
    <w:rsid w:val="00A9108F"/>
    <w:rsid w:val="00A94EA0"/>
    <w:rsid w:val="00AA39B6"/>
    <w:rsid w:val="00AA7F8A"/>
    <w:rsid w:val="00AB07F9"/>
    <w:rsid w:val="00AC3657"/>
    <w:rsid w:val="00AC5F5C"/>
    <w:rsid w:val="00AD0EF4"/>
    <w:rsid w:val="00AD4007"/>
    <w:rsid w:val="00AD6128"/>
    <w:rsid w:val="00AD7FDE"/>
    <w:rsid w:val="00AE4106"/>
    <w:rsid w:val="00AE641C"/>
    <w:rsid w:val="00AE6683"/>
    <w:rsid w:val="00AF5A36"/>
    <w:rsid w:val="00AF6758"/>
    <w:rsid w:val="00B00A41"/>
    <w:rsid w:val="00B12C25"/>
    <w:rsid w:val="00B25B37"/>
    <w:rsid w:val="00B31135"/>
    <w:rsid w:val="00B3193A"/>
    <w:rsid w:val="00B321AF"/>
    <w:rsid w:val="00B336CA"/>
    <w:rsid w:val="00B358E8"/>
    <w:rsid w:val="00B37C59"/>
    <w:rsid w:val="00B426E7"/>
    <w:rsid w:val="00B43666"/>
    <w:rsid w:val="00B43B53"/>
    <w:rsid w:val="00B43ECB"/>
    <w:rsid w:val="00B479F9"/>
    <w:rsid w:val="00B5674D"/>
    <w:rsid w:val="00B673F2"/>
    <w:rsid w:val="00B676F7"/>
    <w:rsid w:val="00B7140D"/>
    <w:rsid w:val="00B830C6"/>
    <w:rsid w:val="00B8659A"/>
    <w:rsid w:val="00B868B8"/>
    <w:rsid w:val="00B912DE"/>
    <w:rsid w:val="00B93546"/>
    <w:rsid w:val="00B94AFE"/>
    <w:rsid w:val="00BA0CEE"/>
    <w:rsid w:val="00BB0EA3"/>
    <w:rsid w:val="00BB30FE"/>
    <w:rsid w:val="00BB35D6"/>
    <w:rsid w:val="00BB630F"/>
    <w:rsid w:val="00BD3923"/>
    <w:rsid w:val="00BE686D"/>
    <w:rsid w:val="00BF271C"/>
    <w:rsid w:val="00BF6C3A"/>
    <w:rsid w:val="00C04A44"/>
    <w:rsid w:val="00C1281E"/>
    <w:rsid w:val="00C12ACA"/>
    <w:rsid w:val="00C32DEF"/>
    <w:rsid w:val="00C4138A"/>
    <w:rsid w:val="00C44D72"/>
    <w:rsid w:val="00C473E6"/>
    <w:rsid w:val="00C544B0"/>
    <w:rsid w:val="00C56273"/>
    <w:rsid w:val="00C72A19"/>
    <w:rsid w:val="00C74CBB"/>
    <w:rsid w:val="00C807D1"/>
    <w:rsid w:val="00C8447D"/>
    <w:rsid w:val="00C87688"/>
    <w:rsid w:val="00C94378"/>
    <w:rsid w:val="00CA18C8"/>
    <w:rsid w:val="00CA3E7F"/>
    <w:rsid w:val="00CB096D"/>
    <w:rsid w:val="00CB53A1"/>
    <w:rsid w:val="00CC0E68"/>
    <w:rsid w:val="00CC61A0"/>
    <w:rsid w:val="00CD37BA"/>
    <w:rsid w:val="00CD453C"/>
    <w:rsid w:val="00CD68AA"/>
    <w:rsid w:val="00CF68EC"/>
    <w:rsid w:val="00D0151F"/>
    <w:rsid w:val="00D10105"/>
    <w:rsid w:val="00D42B7E"/>
    <w:rsid w:val="00D45430"/>
    <w:rsid w:val="00D47195"/>
    <w:rsid w:val="00D539A3"/>
    <w:rsid w:val="00D55856"/>
    <w:rsid w:val="00D55FA3"/>
    <w:rsid w:val="00D573AF"/>
    <w:rsid w:val="00D665A5"/>
    <w:rsid w:val="00D820A6"/>
    <w:rsid w:val="00D82CE8"/>
    <w:rsid w:val="00D83861"/>
    <w:rsid w:val="00D87B8F"/>
    <w:rsid w:val="00D92204"/>
    <w:rsid w:val="00DA19BB"/>
    <w:rsid w:val="00DB455F"/>
    <w:rsid w:val="00DC17FE"/>
    <w:rsid w:val="00DC5E2D"/>
    <w:rsid w:val="00DD26C9"/>
    <w:rsid w:val="00DD3EE2"/>
    <w:rsid w:val="00DD58B1"/>
    <w:rsid w:val="00DE21CD"/>
    <w:rsid w:val="00DE6CB6"/>
    <w:rsid w:val="00DF0742"/>
    <w:rsid w:val="00DF122D"/>
    <w:rsid w:val="00DF29F6"/>
    <w:rsid w:val="00E02669"/>
    <w:rsid w:val="00E0368D"/>
    <w:rsid w:val="00E063A6"/>
    <w:rsid w:val="00E101C8"/>
    <w:rsid w:val="00E1141D"/>
    <w:rsid w:val="00E116E0"/>
    <w:rsid w:val="00E1198D"/>
    <w:rsid w:val="00E246CB"/>
    <w:rsid w:val="00E26942"/>
    <w:rsid w:val="00E27F2E"/>
    <w:rsid w:val="00E30379"/>
    <w:rsid w:val="00E44243"/>
    <w:rsid w:val="00E453F1"/>
    <w:rsid w:val="00E54587"/>
    <w:rsid w:val="00E55EC4"/>
    <w:rsid w:val="00E60334"/>
    <w:rsid w:val="00E649EF"/>
    <w:rsid w:val="00E835D7"/>
    <w:rsid w:val="00E84B5E"/>
    <w:rsid w:val="00E9703D"/>
    <w:rsid w:val="00EA155E"/>
    <w:rsid w:val="00EA478C"/>
    <w:rsid w:val="00EA652B"/>
    <w:rsid w:val="00EB387C"/>
    <w:rsid w:val="00EB65C0"/>
    <w:rsid w:val="00EB697A"/>
    <w:rsid w:val="00EB7D31"/>
    <w:rsid w:val="00ED0F67"/>
    <w:rsid w:val="00ED657E"/>
    <w:rsid w:val="00EE0748"/>
    <w:rsid w:val="00EE3595"/>
    <w:rsid w:val="00EE4681"/>
    <w:rsid w:val="00EE46BE"/>
    <w:rsid w:val="00EF2E95"/>
    <w:rsid w:val="00EF49CC"/>
    <w:rsid w:val="00EF4DD2"/>
    <w:rsid w:val="00F105E4"/>
    <w:rsid w:val="00F20B19"/>
    <w:rsid w:val="00F2301C"/>
    <w:rsid w:val="00F23F27"/>
    <w:rsid w:val="00F249E2"/>
    <w:rsid w:val="00F26CC1"/>
    <w:rsid w:val="00F328C7"/>
    <w:rsid w:val="00F34153"/>
    <w:rsid w:val="00F34986"/>
    <w:rsid w:val="00F413B2"/>
    <w:rsid w:val="00F47C9F"/>
    <w:rsid w:val="00F61F89"/>
    <w:rsid w:val="00F71467"/>
    <w:rsid w:val="00F7263F"/>
    <w:rsid w:val="00F8335C"/>
    <w:rsid w:val="00F859B9"/>
    <w:rsid w:val="00F871E1"/>
    <w:rsid w:val="00F96A5E"/>
    <w:rsid w:val="00FA5B22"/>
    <w:rsid w:val="00FB0591"/>
    <w:rsid w:val="00FB05E9"/>
    <w:rsid w:val="00FB4919"/>
    <w:rsid w:val="00FB755C"/>
    <w:rsid w:val="00FC7068"/>
    <w:rsid w:val="00FD07A2"/>
    <w:rsid w:val="00FD2349"/>
    <w:rsid w:val="00FD6EA8"/>
    <w:rsid w:val="00FE3918"/>
    <w:rsid w:val="00FF0437"/>
    <w:rsid w:val="00FF15E0"/>
    <w:rsid w:val="00FF16DC"/>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15:docId w15:val="{FDEF2139-FF43-4E17-9028-25D316AB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EE46BE"/>
    <w:rPr>
      <w:color w:val="605E5C"/>
      <w:shd w:val="clear" w:color="auto" w:fill="E1DFDD"/>
    </w:rPr>
  </w:style>
  <w:style w:type="character" w:customStyle="1" w:styleId="Nevyrieenzmienka4">
    <w:name w:val="Nevyriešená zmienka4"/>
    <w:basedOn w:val="Predvolenpsmoodseku"/>
    <w:uiPriority w:val="99"/>
    <w:semiHidden/>
    <w:unhideWhenUsed/>
    <w:rsid w:val="00112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rajeckadolina.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ec.europa.eu/competition/state_aid/studies_reports/recovery.html" TargetMode="External"/><Relationship Id="rId26" Type="http://schemas.openxmlformats.org/officeDocument/2006/relationships/hyperlink" Target="http://www.registeruz.sk" TargetMode="External"/><Relationship Id="rId3" Type="http://schemas.openxmlformats.org/officeDocument/2006/relationships/styles" Target="styles.xml"/><Relationship Id="rId21" Type="http://schemas.openxmlformats.org/officeDocument/2006/relationships/hyperlink" Target="https://mpsr.sk/vzor-zmluvy-o-prispevok/1319-67-1319-15136/?fbclid=IwAR1nO3asDQXimqus90x-CV_7TMWSb_pNLmvfl59Q1LQSqHAJu4WrujjHPP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download.php?fID=16317" TargetMode="External"/><Relationship Id="rId25" Type="http://schemas.openxmlformats.org/officeDocument/2006/relationships/hyperlink" Target="http://www.mpsr.sk/index.php?navID=1121&amp;navID2=1121&amp;sID=67&amp;id=10956"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hyperlink" Target="http://www.masrajeckadolina.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mpsr.sk/index.php?navID=1121&amp;navID2=1121&amp;sID=67&amp;id=10956"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rz.gov.sk/" TargetMode="External"/><Relationship Id="rId23" Type="http://schemas.openxmlformats.org/officeDocument/2006/relationships/hyperlink" Target="http://www.registeruz.sk" TargetMode="External"/><Relationship Id="rId28" Type="http://schemas.openxmlformats.org/officeDocument/2006/relationships/hyperlink" Target="https://mpsr.sk/vzor-zmluvy-o-prispevok/1319-67-1319-15136/?fbclid=IwAR1nO3asDQXimqus90x-CV_7TMWSb_pNLmvfl59Q1LQSqHAJu4WrujjHPPA" TargetMode="External"/><Relationship Id="rId36" Type="http://schemas.openxmlformats.org/officeDocument/2006/relationships/theme" Target="theme/theme1.xml"/><Relationship Id="rId10" Type="http://schemas.openxmlformats.org/officeDocument/2006/relationships/hyperlink" Target="https://rpo.statistics.sk" TargetMode="External"/><Relationship Id="rId19" Type="http://schemas.openxmlformats.org/officeDocument/2006/relationships/hyperlink" Target="https://www.ip.gov.sk/app/registerNZ/"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statnapomoc.sk/wp-content/uploads/2016/03/Prirucka-EK2015SK1.pdf" TargetMode="External"/><Relationship Id="rId27" Type="http://schemas.openxmlformats.org/officeDocument/2006/relationships/hyperlink" Target="http://www.katasterportal.sk" TargetMode="External"/><Relationship Id="rId30" Type="http://schemas.openxmlformats.org/officeDocument/2006/relationships/hyperlink" Target="mailto:projekt@masrajeckadolina.sk"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55A35"/>
    <w:rsid w:val="0006336B"/>
    <w:rsid w:val="000B0263"/>
    <w:rsid w:val="000E2AB8"/>
    <w:rsid w:val="0011483D"/>
    <w:rsid w:val="00155AF1"/>
    <w:rsid w:val="00185AD0"/>
    <w:rsid w:val="001E23A8"/>
    <w:rsid w:val="00261F37"/>
    <w:rsid w:val="00274CD9"/>
    <w:rsid w:val="00301556"/>
    <w:rsid w:val="003200E6"/>
    <w:rsid w:val="00375A98"/>
    <w:rsid w:val="003C5B56"/>
    <w:rsid w:val="003E0888"/>
    <w:rsid w:val="003F03A5"/>
    <w:rsid w:val="00424257"/>
    <w:rsid w:val="00493E56"/>
    <w:rsid w:val="004B348D"/>
    <w:rsid w:val="004E2BCA"/>
    <w:rsid w:val="004F2CDE"/>
    <w:rsid w:val="00504897"/>
    <w:rsid w:val="00515B24"/>
    <w:rsid w:val="00562C21"/>
    <w:rsid w:val="00564C49"/>
    <w:rsid w:val="00576C23"/>
    <w:rsid w:val="00582A2B"/>
    <w:rsid w:val="006103B0"/>
    <w:rsid w:val="00621430"/>
    <w:rsid w:val="00634C2B"/>
    <w:rsid w:val="0068464B"/>
    <w:rsid w:val="006D689D"/>
    <w:rsid w:val="006D6A9D"/>
    <w:rsid w:val="00783106"/>
    <w:rsid w:val="007C4F4B"/>
    <w:rsid w:val="008614F6"/>
    <w:rsid w:val="008E70C1"/>
    <w:rsid w:val="00956837"/>
    <w:rsid w:val="00985976"/>
    <w:rsid w:val="009D1559"/>
    <w:rsid w:val="00A26D14"/>
    <w:rsid w:val="00A30B05"/>
    <w:rsid w:val="00A46377"/>
    <w:rsid w:val="00A97D1D"/>
    <w:rsid w:val="00AC04BF"/>
    <w:rsid w:val="00AD0F35"/>
    <w:rsid w:val="00B05E4E"/>
    <w:rsid w:val="00B10EE4"/>
    <w:rsid w:val="00B973B3"/>
    <w:rsid w:val="00BC79BE"/>
    <w:rsid w:val="00C06705"/>
    <w:rsid w:val="00C1597F"/>
    <w:rsid w:val="00CB07D0"/>
    <w:rsid w:val="00CC06EC"/>
    <w:rsid w:val="00D2693C"/>
    <w:rsid w:val="00D457D8"/>
    <w:rsid w:val="00D46F24"/>
    <w:rsid w:val="00D80AE5"/>
    <w:rsid w:val="00DD0724"/>
    <w:rsid w:val="00E1552A"/>
    <w:rsid w:val="00E50248"/>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BCDA-0FCE-411C-8DDF-85FCA36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32</Pages>
  <Words>14008</Words>
  <Characters>79849</Characters>
  <Application>Microsoft Office Word</Application>
  <DocSecurity>0</DocSecurity>
  <Lines>665</Lines>
  <Paragraphs>187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NTB2-20180123</cp:lastModifiedBy>
  <cp:revision>10</cp:revision>
  <cp:lastPrinted>2020-10-13T08:33:00Z</cp:lastPrinted>
  <dcterms:created xsi:type="dcterms:W3CDTF">2020-07-15T06:16:00Z</dcterms:created>
  <dcterms:modified xsi:type="dcterms:W3CDTF">2020-10-13T08:33:00Z</dcterms:modified>
</cp:coreProperties>
</file>